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71" w:rsidRDefault="00835371" w:rsidP="00835371">
      <w:pPr>
        <w:rPr>
          <w:rFonts w:ascii="Tahoma" w:hAnsi="Tahoma" w:cs="Tahoma"/>
          <w:b/>
        </w:rPr>
      </w:pPr>
    </w:p>
    <w:p w:rsidR="00835371" w:rsidRPr="008A62D6" w:rsidRDefault="00835371" w:rsidP="00835371">
      <w:pPr>
        <w:pStyle w:val="ListParagraph"/>
        <w:numPr>
          <w:ilvl w:val="0"/>
          <w:numId w:val="1"/>
        </w:numPr>
        <w:ind w:left="426" w:hanging="426"/>
        <w:rPr>
          <w:rFonts w:ascii="Tahoma" w:hAnsi="Tahoma" w:cs="Tahoma"/>
          <w:b/>
        </w:rPr>
      </w:pPr>
      <w:r w:rsidRPr="008A62D6">
        <w:rPr>
          <w:rFonts w:ascii="Tahoma" w:hAnsi="Tahoma" w:cs="Tahoma"/>
          <w:b/>
        </w:rPr>
        <w:t>MENFAAT SAHİPLERİ</w:t>
      </w:r>
    </w:p>
    <w:p w:rsidR="00835371" w:rsidRPr="008A62D6" w:rsidRDefault="00835371" w:rsidP="00835371">
      <w:pPr>
        <w:pStyle w:val="ListParagraph"/>
        <w:ind w:left="0"/>
        <w:rPr>
          <w:rFonts w:ascii="Tahoma" w:hAnsi="Tahoma" w:cs="Tahoma"/>
          <w:b/>
        </w:rPr>
      </w:pPr>
    </w:p>
    <w:p w:rsidR="00835371" w:rsidRPr="008A62D6" w:rsidRDefault="00835371" w:rsidP="00835371">
      <w:pPr>
        <w:pStyle w:val="ListParagraph"/>
        <w:ind w:left="0"/>
        <w:jc w:val="both"/>
        <w:rPr>
          <w:rFonts w:ascii="Tahoma" w:eastAsia="Times New Roman" w:hAnsi="Tahoma" w:cs="Tahoma"/>
          <w:lang w:eastAsia="tr-TR"/>
        </w:rPr>
      </w:pPr>
      <w:r w:rsidRPr="008A62D6">
        <w:rPr>
          <w:rFonts w:ascii="Tahoma" w:eastAsia="Times New Roman" w:hAnsi="Tahoma" w:cs="Tahoma"/>
          <w:lang w:eastAsia="tr-TR"/>
        </w:rPr>
        <w:t xml:space="preserve">Menfaat sahipleri, </w:t>
      </w:r>
      <w:r>
        <w:rPr>
          <w:rFonts w:ascii="Tahoma" w:eastAsia="Times New Roman" w:hAnsi="Tahoma" w:cs="Tahoma"/>
          <w:lang w:eastAsia="tr-TR"/>
        </w:rPr>
        <w:t>Şirket</w:t>
      </w:r>
      <w:r w:rsidRPr="008A62D6">
        <w:rPr>
          <w:rFonts w:ascii="Tahoma" w:eastAsia="Times New Roman" w:hAnsi="Tahoma" w:cs="Tahoma"/>
          <w:lang w:eastAsia="tr-TR"/>
        </w:rPr>
        <w:t xml:space="preserve">in hedeflerine ulaşmasında veya faaliyetlerinde ilgisi olan kişi, kurum veya çıkar gruplarıdır. Bu doğrultuda menfaat sahipleri; </w:t>
      </w:r>
      <w:r>
        <w:rPr>
          <w:rFonts w:ascii="Tahoma" w:eastAsia="Times New Roman" w:hAnsi="Tahoma" w:cs="Tahoma"/>
          <w:lang w:eastAsia="tr-TR"/>
        </w:rPr>
        <w:t>Şirket</w:t>
      </w:r>
      <w:r w:rsidRPr="008A62D6">
        <w:rPr>
          <w:rFonts w:ascii="Tahoma" w:eastAsia="Times New Roman" w:hAnsi="Tahoma" w:cs="Tahoma"/>
          <w:lang w:eastAsia="tr-TR"/>
        </w:rPr>
        <w:t xml:space="preserve">imiz pay sahipleri, çalışanlar, alacaklılar, müşteriler, tedarikçiler, kamu kurumları, sivil toplum kuruluşları ve </w:t>
      </w:r>
      <w:r>
        <w:rPr>
          <w:rFonts w:ascii="Tahoma" w:eastAsia="Times New Roman" w:hAnsi="Tahoma" w:cs="Tahoma"/>
          <w:lang w:eastAsia="tr-TR"/>
        </w:rPr>
        <w:t>Şirket</w:t>
      </w:r>
      <w:r w:rsidRPr="008A62D6">
        <w:rPr>
          <w:rFonts w:ascii="Tahoma" w:eastAsia="Times New Roman" w:hAnsi="Tahoma" w:cs="Tahoma"/>
          <w:lang w:eastAsia="tr-TR"/>
        </w:rPr>
        <w:t>imize yatırım yapmayı düşünebilecek potansiyel tasarruf sahipleri olarak belirlenmiştir.</w:t>
      </w:r>
    </w:p>
    <w:p w:rsidR="00835371" w:rsidRPr="008A62D6" w:rsidRDefault="00835371" w:rsidP="00835371">
      <w:pPr>
        <w:pStyle w:val="ListParagraph"/>
        <w:ind w:left="0"/>
        <w:jc w:val="both"/>
        <w:rPr>
          <w:rFonts w:ascii="Tahoma" w:hAnsi="Tahoma" w:cs="Tahoma"/>
          <w:b/>
        </w:rPr>
      </w:pPr>
    </w:p>
    <w:p w:rsidR="00835371" w:rsidRPr="008A62D6" w:rsidRDefault="00835371" w:rsidP="00835371">
      <w:pPr>
        <w:pStyle w:val="ListParagraph"/>
        <w:ind w:left="0"/>
        <w:jc w:val="both"/>
        <w:rPr>
          <w:rFonts w:ascii="Tahoma" w:hAnsi="Tahoma" w:cs="Tahoma"/>
          <w:b/>
        </w:rPr>
      </w:pPr>
    </w:p>
    <w:p w:rsidR="00835371" w:rsidRPr="008A62D6" w:rsidRDefault="00835371" w:rsidP="00835371">
      <w:pPr>
        <w:pStyle w:val="ListParagraph"/>
        <w:numPr>
          <w:ilvl w:val="0"/>
          <w:numId w:val="1"/>
        </w:numPr>
        <w:ind w:left="426" w:hanging="426"/>
        <w:rPr>
          <w:rFonts w:ascii="Tahoma" w:hAnsi="Tahoma" w:cs="Tahoma"/>
          <w:b/>
        </w:rPr>
      </w:pPr>
      <w:r w:rsidRPr="008A62D6">
        <w:rPr>
          <w:rFonts w:ascii="Tahoma" w:hAnsi="Tahoma" w:cs="Tahoma"/>
          <w:b/>
        </w:rPr>
        <w:t>MENFAAT SAHİPLERİNİN KORUNMASI</w:t>
      </w:r>
    </w:p>
    <w:p w:rsidR="00835371" w:rsidRPr="008A62D6" w:rsidRDefault="00835371" w:rsidP="00835371">
      <w:pPr>
        <w:spacing w:after="0"/>
        <w:jc w:val="both"/>
        <w:rPr>
          <w:rFonts w:ascii="Tahoma" w:hAnsi="Tahoma" w:cs="Tahoma"/>
        </w:rPr>
      </w:pPr>
      <w:r w:rsidRPr="008A62D6">
        <w:rPr>
          <w:rFonts w:ascii="Tahoma" w:hAnsi="Tahoma" w:cs="Tahoma"/>
        </w:rPr>
        <w:t xml:space="preserve">Menfaat sahipleri ile </w:t>
      </w:r>
      <w:r>
        <w:rPr>
          <w:rFonts w:ascii="Tahoma" w:hAnsi="Tahoma" w:cs="Tahoma"/>
        </w:rPr>
        <w:t>Şirket</w:t>
      </w:r>
      <w:r w:rsidRPr="008A62D6">
        <w:rPr>
          <w:rFonts w:ascii="Tahoma" w:hAnsi="Tahoma" w:cs="Tahoma"/>
        </w:rPr>
        <w:t xml:space="preserve">imiz arasındaki </w:t>
      </w:r>
      <w:r w:rsidRPr="00A22C37">
        <w:rPr>
          <w:rFonts w:ascii="Tahoma" w:hAnsi="Tahoma" w:cs="Tahoma"/>
        </w:rPr>
        <w:t>ilişkilerin mümkün olduğu ölçüde yazılı</w:t>
      </w:r>
      <w:r w:rsidRPr="008A62D6">
        <w:rPr>
          <w:rFonts w:ascii="Tahoma" w:hAnsi="Tahoma" w:cs="Tahoma"/>
        </w:rPr>
        <w:t xml:space="preserve"> sözleşmeler ile düzenlenmesine özen gösteril</w:t>
      </w:r>
      <w:r>
        <w:rPr>
          <w:rFonts w:ascii="Tahoma" w:hAnsi="Tahoma" w:cs="Tahoma"/>
        </w:rPr>
        <w:t>ir</w:t>
      </w:r>
      <w:r w:rsidRPr="008A62D6">
        <w:rPr>
          <w:rFonts w:ascii="Tahoma" w:hAnsi="Tahoma" w:cs="Tahoma"/>
        </w:rPr>
        <w:t>.</w:t>
      </w:r>
    </w:p>
    <w:p w:rsidR="00835371" w:rsidRPr="008A62D6" w:rsidRDefault="00835371" w:rsidP="00835371">
      <w:pPr>
        <w:spacing w:after="0"/>
        <w:jc w:val="both"/>
        <w:rPr>
          <w:rFonts w:ascii="Tahoma" w:hAnsi="Tahoma" w:cs="Tahoma"/>
        </w:rPr>
      </w:pPr>
    </w:p>
    <w:p w:rsidR="00835371" w:rsidRPr="00891088" w:rsidRDefault="00835371" w:rsidP="00835371">
      <w:pPr>
        <w:spacing w:after="0"/>
        <w:jc w:val="both"/>
        <w:rPr>
          <w:rFonts w:ascii="Tahoma" w:hAnsi="Tahoma" w:cs="Tahoma"/>
          <w:color w:val="000000" w:themeColor="text1"/>
        </w:rPr>
      </w:pPr>
      <w:r>
        <w:rPr>
          <w:rFonts w:ascii="Tahoma" w:hAnsi="Tahoma" w:cs="Tahoma"/>
        </w:rPr>
        <w:t>Şirket</w:t>
      </w:r>
      <w:r w:rsidRPr="008A62D6">
        <w:rPr>
          <w:rFonts w:ascii="Tahoma" w:hAnsi="Tahoma" w:cs="Tahoma"/>
        </w:rPr>
        <w:t xml:space="preserve">, işlem ve faaliyetlerinde </w:t>
      </w:r>
      <w:r w:rsidRPr="00891088">
        <w:rPr>
          <w:rFonts w:ascii="Tahoma" w:hAnsi="Tahoma" w:cs="Tahoma"/>
          <w:color w:val="000000" w:themeColor="text1"/>
        </w:rPr>
        <w:t>menfaat sahiplerinin mevzuat ve karşılıklı sözleşmelerle düzenlenen haklarını koruma altına alır. Menfaat sahiplerinin mevzuat ve sözleşmelerle korunan haklarının ihlal edildiğinin fark edilmesi halinde, hakların geri tesis edilmesini sağlamak üzere düzeltici önlemler etkili ve süratli bir şekilde alınır.</w:t>
      </w:r>
    </w:p>
    <w:p w:rsidR="00835371" w:rsidRPr="00891088" w:rsidRDefault="00835371" w:rsidP="00835371">
      <w:pPr>
        <w:spacing w:after="0"/>
        <w:jc w:val="both"/>
        <w:rPr>
          <w:rFonts w:ascii="Tahoma" w:hAnsi="Tahoma" w:cs="Tahoma"/>
          <w:color w:val="000000" w:themeColor="text1"/>
        </w:rPr>
      </w:pPr>
    </w:p>
    <w:p w:rsidR="00835371" w:rsidRPr="008A62D6" w:rsidRDefault="00835371" w:rsidP="00835371">
      <w:pPr>
        <w:spacing w:after="0"/>
        <w:jc w:val="both"/>
        <w:rPr>
          <w:rFonts w:ascii="Tahoma" w:hAnsi="Tahoma" w:cs="Tahoma"/>
        </w:rPr>
      </w:pPr>
      <w:r w:rsidRPr="008A62D6">
        <w:rPr>
          <w:rFonts w:ascii="Tahoma" w:hAnsi="Tahoma" w:cs="Tahoma"/>
        </w:rPr>
        <w:t xml:space="preserve">Menfaat sahiplerinin haklarının mevzuat ve sözleşme ile düzenlenmediği durumlarda, menfaat sahiplerinin çıkarları iyi niyet kuralları </w:t>
      </w:r>
      <w:r w:rsidRPr="00A22C37">
        <w:rPr>
          <w:rFonts w:ascii="Tahoma" w:hAnsi="Tahoma" w:cs="Tahoma"/>
        </w:rPr>
        <w:t>çerçevesinde, Şirketin de hakları, imkanları ve itibarı gözetilerek korunur. Şirket ile</w:t>
      </w:r>
      <w:r w:rsidRPr="008A62D6">
        <w:rPr>
          <w:rFonts w:ascii="Tahoma" w:hAnsi="Tahoma" w:cs="Tahoma"/>
        </w:rPr>
        <w:t xml:space="preserve"> menfaat sahipleri arasında yaşanabilecek anlaşmazlıkların giderilmesinde ve çözüme ulaştırılmasında </w:t>
      </w:r>
      <w:r>
        <w:rPr>
          <w:rFonts w:ascii="Tahoma" w:hAnsi="Tahoma" w:cs="Tahoma"/>
        </w:rPr>
        <w:t>Şirket</w:t>
      </w:r>
      <w:r w:rsidRPr="008A62D6">
        <w:rPr>
          <w:rFonts w:ascii="Tahoma" w:hAnsi="Tahoma" w:cs="Tahoma"/>
        </w:rPr>
        <w:t xml:space="preserve"> öncü rol oynar. Menfaat sahipleri arasında çıkar çatışmaları ortaya çıktığında veya bir menfaat sahibinin birden fazla çıkar grubuna dahil olması durumunda, sahip olunan hakların korunması açısından mümkün olduğunca dengeli bir politika izlenir, her bir hakkın birbirinden bağımsız olarak korunması hedeflenir.</w:t>
      </w:r>
    </w:p>
    <w:p w:rsidR="00835371" w:rsidRDefault="00835371" w:rsidP="00835371">
      <w:pPr>
        <w:spacing w:after="0"/>
        <w:jc w:val="both"/>
        <w:rPr>
          <w:rFonts w:ascii="Tahoma" w:hAnsi="Tahoma" w:cs="Tahoma"/>
        </w:rPr>
      </w:pPr>
    </w:p>
    <w:p w:rsidR="00835371" w:rsidRPr="008A62D6" w:rsidRDefault="00835371" w:rsidP="00835371">
      <w:pPr>
        <w:spacing w:after="0"/>
        <w:jc w:val="both"/>
        <w:rPr>
          <w:rFonts w:ascii="Tahoma" w:hAnsi="Tahoma" w:cs="Tahoma"/>
        </w:rPr>
      </w:pPr>
    </w:p>
    <w:p w:rsidR="00835371" w:rsidRPr="008A62D6" w:rsidRDefault="00835371" w:rsidP="00835371">
      <w:pPr>
        <w:pStyle w:val="ListParagraph"/>
        <w:numPr>
          <w:ilvl w:val="0"/>
          <w:numId w:val="1"/>
        </w:numPr>
        <w:spacing w:after="0"/>
        <w:ind w:left="426" w:hanging="426"/>
        <w:jc w:val="both"/>
        <w:rPr>
          <w:rFonts w:ascii="Tahoma" w:hAnsi="Tahoma" w:cs="Tahoma"/>
          <w:b/>
        </w:rPr>
      </w:pPr>
      <w:r w:rsidRPr="008A62D6">
        <w:rPr>
          <w:rFonts w:ascii="Tahoma" w:hAnsi="Tahoma" w:cs="Tahoma"/>
          <w:b/>
        </w:rPr>
        <w:t>MENFAAT SAHİPLERİNİN BİLGİLENDİRİLMESİ</w:t>
      </w:r>
    </w:p>
    <w:p w:rsidR="00835371" w:rsidRPr="008A62D6" w:rsidRDefault="00835371" w:rsidP="00835371">
      <w:pPr>
        <w:spacing w:after="0"/>
        <w:jc w:val="both"/>
        <w:rPr>
          <w:rFonts w:ascii="Tahoma" w:hAnsi="Tahoma" w:cs="Tahoma"/>
          <w:b/>
        </w:rPr>
      </w:pPr>
    </w:p>
    <w:p w:rsidR="00835371" w:rsidRPr="008A62D6" w:rsidRDefault="00835371" w:rsidP="00835371">
      <w:pPr>
        <w:spacing w:after="0"/>
        <w:jc w:val="both"/>
        <w:rPr>
          <w:rFonts w:ascii="Tahoma" w:hAnsi="Tahoma" w:cs="Tahoma"/>
        </w:rPr>
      </w:pPr>
      <w:r>
        <w:rPr>
          <w:rFonts w:ascii="Tahoma" w:hAnsi="Tahoma" w:cs="Tahoma"/>
        </w:rPr>
        <w:t>Şirket</w:t>
      </w:r>
      <w:r w:rsidRPr="008A62D6">
        <w:rPr>
          <w:rFonts w:ascii="Tahoma" w:hAnsi="Tahoma" w:cs="Tahoma"/>
        </w:rPr>
        <w:t xml:space="preserve">imiz </w:t>
      </w:r>
      <w:r>
        <w:rPr>
          <w:rFonts w:ascii="Tahoma" w:hAnsi="Tahoma" w:cs="Tahoma"/>
        </w:rPr>
        <w:t>p</w:t>
      </w:r>
      <w:r w:rsidRPr="008A62D6">
        <w:rPr>
          <w:rFonts w:ascii="Tahoma" w:hAnsi="Tahoma" w:cs="Tahoma"/>
        </w:rPr>
        <w:t xml:space="preserve">ay sahipleri </w:t>
      </w:r>
      <w:r>
        <w:rPr>
          <w:rFonts w:ascii="Tahoma" w:hAnsi="Tahoma" w:cs="Tahoma"/>
        </w:rPr>
        <w:t>ve</w:t>
      </w:r>
      <w:r w:rsidRPr="008A62D6">
        <w:rPr>
          <w:rFonts w:ascii="Tahoma" w:hAnsi="Tahoma" w:cs="Tahoma"/>
        </w:rPr>
        <w:t xml:space="preserve"> menfaat sahiplerinin bilgilendirilmesinde eşitlik, doğruluk, tarafsızlık, tutarlılık ve zamanlama prensipleri çerçevesinde davranılması</w:t>
      </w:r>
      <w:r>
        <w:rPr>
          <w:rFonts w:ascii="Tahoma" w:hAnsi="Tahoma" w:cs="Tahoma"/>
        </w:rPr>
        <w:t>nı</w:t>
      </w:r>
      <w:r w:rsidRPr="008A62D6">
        <w:rPr>
          <w:rFonts w:ascii="Tahoma" w:hAnsi="Tahoma" w:cs="Tahoma"/>
        </w:rPr>
        <w:t xml:space="preserve"> benimsem</w:t>
      </w:r>
      <w:r>
        <w:rPr>
          <w:rFonts w:ascii="Tahoma" w:hAnsi="Tahoma" w:cs="Tahoma"/>
        </w:rPr>
        <w:t>iştir</w:t>
      </w:r>
      <w:r w:rsidRPr="008A62D6">
        <w:rPr>
          <w:rFonts w:ascii="Tahoma" w:hAnsi="Tahoma" w:cs="Tahoma"/>
        </w:rPr>
        <w:t xml:space="preserve">. Bu </w:t>
      </w:r>
      <w:r>
        <w:rPr>
          <w:rFonts w:ascii="Tahoma" w:hAnsi="Tahoma" w:cs="Tahoma"/>
        </w:rPr>
        <w:t>çerçevede</w:t>
      </w:r>
      <w:r w:rsidRPr="008A62D6">
        <w:rPr>
          <w:rFonts w:ascii="Tahoma" w:hAnsi="Tahoma" w:cs="Tahoma"/>
        </w:rPr>
        <w:t xml:space="preserve"> ele alınan duyuru ve açıklamaları</w:t>
      </w:r>
      <w:r>
        <w:rPr>
          <w:rFonts w:ascii="Tahoma" w:hAnsi="Tahoma" w:cs="Tahoma"/>
        </w:rPr>
        <w:t>n</w:t>
      </w:r>
      <w:r w:rsidRPr="008A62D6">
        <w:rPr>
          <w:rFonts w:ascii="Tahoma" w:hAnsi="Tahoma" w:cs="Tahoma"/>
        </w:rPr>
        <w:t xml:space="preserve"> </w:t>
      </w:r>
      <w:r>
        <w:rPr>
          <w:rFonts w:ascii="Tahoma" w:hAnsi="Tahoma" w:cs="Tahoma"/>
        </w:rPr>
        <w:t>Şirket</w:t>
      </w:r>
      <w:r w:rsidRPr="008A62D6">
        <w:rPr>
          <w:rFonts w:ascii="Tahoma" w:hAnsi="Tahoma" w:cs="Tahoma"/>
        </w:rPr>
        <w:t>imizin hak ve menfaatlerini de gözetecek şekilde, zamanında, doğru, eksiksiz, anlaşılabilir ve kolay erişilebilir bir şekilde yapılması esastır.</w:t>
      </w:r>
    </w:p>
    <w:p w:rsidR="00835371" w:rsidRPr="008A62D6" w:rsidRDefault="00835371" w:rsidP="00835371">
      <w:pPr>
        <w:spacing w:after="0"/>
        <w:jc w:val="both"/>
        <w:rPr>
          <w:rFonts w:ascii="Tahoma" w:hAnsi="Tahoma" w:cs="Tahoma"/>
        </w:rPr>
      </w:pPr>
    </w:p>
    <w:p w:rsidR="00835371" w:rsidRPr="008A62D6" w:rsidRDefault="00835371" w:rsidP="00835371">
      <w:pPr>
        <w:spacing w:after="0"/>
        <w:jc w:val="both"/>
        <w:rPr>
          <w:rFonts w:ascii="Tahoma" w:hAnsi="Tahoma" w:cs="Tahoma"/>
        </w:rPr>
      </w:pPr>
      <w:r>
        <w:rPr>
          <w:rFonts w:ascii="Tahoma" w:hAnsi="Tahoma" w:cs="Tahoma"/>
        </w:rPr>
        <w:t>Menfaat sahipleri; ö</w:t>
      </w:r>
      <w:r w:rsidRPr="008A62D6">
        <w:rPr>
          <w:rFonts w:ascii="Tahoma" w:hAnsi="Tahoma" w:cs="Tahoma"/>
        </w:rPr>
        <w:t xml:space="preserve">zel durum açıklamaları, genel kurul toplantı tutanakları, yıllık faaliyet raporları, finansal raporlar, kamuyu aydınlatma platformu ve </w:t>
      </w:r>
      <w:r>
        <w:rPr>
          <w:rFonts w:ascii="Tahoma" w:hAnsi="Tahoma" w:cs="Tahoma"/>
        </w:rPr>
        <w:t>Şirket</w:t>
      </w:r>
      <w:r w:rsidRPr="008A62D6">
        <w:rPr>
          <w:rFonts w:ascii="Tahoma" w:hAnsi="Tahoma" w:cs="Tahoma"/>
        </w:rPr>
        <w:t xml:space="preserve"> internet sitesi vasıtasıyla bilgilendirilir.</w:t>
      </w:r>
    </w:p>
    <w:p w:rsidR="00835371" w:rsidRPr="00ED5B29" w:rsidRDefault="00835371" w:rsidP="00835371">
      <w:pPr>
        <w:jc w:val="both"/>
        <w:rPr>
          <w:rFonts w:ascii="Tahoma" w:hAnsi="Tahoma" w:cs="Tahoma"/>
        </w:rPr>
      </w:pPr>
      <w:r>
        <w:rPr>
          <w:rFonts w:ascii="Tahoma" w:hAnsi="Tahoma" w:cs="Tahoma"/>
        </w:rPr>
        <w:t>A</w:t>
      </w:r>
      <w:r w:rsidRPr="001A6607">
        <w:rPr>
          <w:rFonts w:ascii="Tahoma" w:hAnsi="Tahoma" w:cs="Tahoma"/>
        </w:rPr>
        <w:t>çık iletişim kurma anlayışı</w:t>
      </w:r>
      <w:r>
        <w:rPr>
          <w:rFonts w:ascii="Tahoma" w:hAnsi="Tahoma" w:cs="Tahoma"/>
        </w:rPr>
        <w:t xml:space="preserve"> çerçevesinde gerçekleştirilen performans değerlendirme toplantıları ile çalışanlar, </w:t>
      </w:r>
      <w:r w:rsidRPr="001A6607">
        <w:rPr>
          <w:rFonts w:ascii="Tahoma" w:hAnsi="Tahoma" w:cs="Tahoma"/>
        </w:rPr>
        <w:t xml:space="preserve">Şirketin </w:t>
      </w:r>
      <w:r>
        <w:rPr>
          <w:rFonts w:ascii="Tahoma" w:hAnsi="Tahoma" w:cs="Tahoma"/>
        </w:rPr>
        <w:t>hedef</w:t>
      </w:r>
      <w:r w:rsidRPr="001A6607">
        <w:rPr>
          <w:rFonts w:ascii="Tahoma" w:hAnsi="Tahoma" w:cs="Tahoma"/>
        </w:rPr>
        <w:t xml:space="preserve"> ve </w:t>
      </w:r>
      <w:r>
        <w:rPr>
          <w:rFonts w:ascii="Tahoma" w:hAnsi="Tahoma" w:cs="Tahoma"/>
        </w:rPr>
        <w:t xml:space="preserve">faaliyetlerine ilişkin konular hakkında </w:t>
      </w:r>
      <w:r w:rsidRPr="001A6607">
        <w:rPr>
          <w:rFonts w:ascii="Tahoma" w:hAnsi="Tahoma" w:cs="Tahoma"/>
        </w:rPr>
        <w:t>bilgilendir</w:t>
      </w:r>
      <w:r>
        <w:rPr>
          <w:rFonts w:ascii="Tahoma" w:hAnsi="Tahoma" w:cs="Tahoma"/>
        </w:rPr>
        <w:t>il</w:t>
      </w:r>
      <w:r w:rsidRPr="001A6607">
        <w:rPr>
          <w:rFonts w:ascii="Tahoma" w:hAnsi="Tahoma" w:cs="Tahoma"/>
        </w:rPr>
        <w:t xml:space="preserve">ir. </w:t>
      </w:r>
      <w:r w:rsidRPr="008A62D6">
        <w:rPr>
          <w:rFonts w:ascii="Tahoma" w:hAnsi="Tahoma" w:cs="Tahoma"/>
        </w:rPr>
        <w:t>Ayrıca, kurum içi paylaşım sistemi olarak kurulan kurumsal portal ile bilgilendirme</w:t>
      </w:r>
      <w:r>
        <w:rPr>
          <w:rFonts w:ascii="Tahoma" w:hAnsi="Tahoma" w:cs="Tahoma"/>
        </w:rPr>
        <w:t xml:space="preserve">ler tüm </w:t>
      </w:r>
      <w:r w:rsidRPr="008A62D6">
        <w:rPr>
          <w:rFonts w:ascii="Tahoma" w:hAnsi="Tahoma" w:cs="Tahoma"/>
        </w:rPr>
        <w:t xml:space="preserve">çalışanlar </w:t>
      </w:r>
      <w:r>
        <w:rPr>
          <w:rFonts w:ascii="Tahoma" w:hAnsi="Tahoma" w:cs="Tahoma"/>
        </w:rPr>
        <w:t>tarafından</w:t>
      </w:r>
      <w:r w:rsidRPr="008A62D6">
        <w:rPr>
          <w:rFonts w:ascii="Tahoma" w:hAnsi="Tahoma" w:cs="Tahoma"/>
        </w:rPr>
        <w:t xml:space="preserve"> ulaşılabilir </w:t>
      </w:r>
      <w:r>
        <w:rPr>
          <w:rFonts w:ascii="Tahoma" w:hAnsi="Tahoma" w:cs="Tahoma"/>
        </w:rPr>
        <w:t>haldedir.</w:t>
      </w:r>
      <w:r w:rsidRPr="00DB452C">
        <w:rPr>
          <w:rFonts w:ascii="Tahoma" w:hAnsi="Tahoma" w:cs="Tahoma"/>
        </w:rPr>
        <w:t xml:space="preserve"> </w:t>
      </w:r>
    </w:p>
    <w:p w:rsidR="00835371" w:rsidRDefault="00835371" w:rsidP="00835371">
      <w:pPr>
        <w:spacing w:after="0"/>
        <w:jc w:val="both"/>
        <w:rPr>
          <w:rFonts w:ascii="Tahoma" w:hAnsi="Tahoma" w:cs="Tahoma"/>
        </w:rPr>
      </w:pPr>
    </w:p>
    <w:p w:rsidR="00835371" w:rsidRDefault="00835371" w:rsidP="00835371">
      <w:pPr>
        <w:spacing w:after="0"/>
        <w:jc w:val="both"/>
        <w:rPr>
          <w:rFonts w:ascii="Tahoma" w:hAnsi="Tahoma" w:cs="Tahoma"/>
        </w:rPr>
      </w:pPr>
      <w:r w:rsidRPr="008A62D6">
        <w:rPr>
          <w:rFonts w:ascii="Tahoma" w:hAnsi="Tahoma" w:cs="Tahoma"/>
        </w:rPr>
        <w:lastRenderedPageBreak/>
        <w:t xml:space="preserve">Menfaat sahiplerinin bilgilendirilmesinden, </w:t>
      </w:r>
      <w:r>
        <w:rPr>
          <w:rFonts w:ascii="Tahoma" w:hAnsi="Tahoma" w:cs="Tahoma"/>
        </w:rPr>
        <w:t>Şirket</w:t>
      </w:r>
      <w:r w:rsidRPr="008A62D6">
        <w:rPr>
          <w:rFonts w:ascii="Tahoma" w:hAnsi="Tahoma" w:cs="Tahoma"/>
        </w:rPr>
        <w:t xml:space="preserve"> bilgilendirme politikası çerçevesinde Yönetim Kurulu, Kurumsal Yönetim Komitesi ile </w:t>
      </w:r>
      <w:r>
        <w:rPr>
          <w:rFonts w:ascii="Tahoma" w:hAnsi="Tahoma" w:cs="Tahoma"/>
        </w:rPr>
        <w:t>Yatırımcı</w:t>
      </w:r>
      <w:r w:rsidRPr="008A62D6">
        <w:rPr>
          <w:rFonts w:ascii="Tahoma" w:hAnsi="Tahoma" w:cs="Tahoma"/>
        </w:rPr>
        <w:t xml:space="preserve"> İlişkiler</w:t>
      </w:r>
      <w:r>
        <w:rPr>
          <w:rFonts w:ascii="Tahoma" w:hAnsi="Tahoma" w:cs="Tahoma"/>
        </w:rPr>
        <w:t>i</w:t>
      </w:r>
      <w:r w:rsidRPr="008A62D6">
        <w:rPr>
          <w:rFonts w:ascii="Tahoma" w:hAnsi="Tahoma" w:cs="Tahoma"/>
        </w:rPr>
        <w:t xml:space="preserve"> </w:t>
      </w:r>
      <w:r>
        <w:rPr>
          <w:rFonts w:ascii="Tahoma" w:hAnsi="Tahoma" w:cs="Tahoma"/>
        </w:rPr>
        <w:t>Bölümü</w:t>
      </w:r>
      <w:r w:rsidRPr="008A62D6">
        <w:rPr>
          <w:rFonts w:ascii="Tahoma" w:hAnsi="Tahoma" w:cs="Tahoma"/>
        </w:rPr>
        <w:t xml:space="preserve"> sorumlu olup, </w:t>
      </w:r>
      <w:r>
        <w:rPr>
          <w:rFonts w:ascii="Tahoma" w:hAnsi="Tahoma" w:cs="Tahoma"/>
        </w:rPr>
        <w:t>Şirket</w:t>
      </w:r>
      <w:r w:rsidRPr="008A62D6">
        <w:rPr>
          <w:rFonts w:ascii="Tahoma" w:hAnsi="Tahoma" w:cs="Tahoma"/>
        </w:rPr>
        <w:t>imiz bilgilendirme politikasına internet sitemizden (</w:t>
      </w:r>
      <w:hyperlink r:id="rId7" w:history="1">
        <w:r w:rsidRPr="008A62D6">
          <w:rPr>
            <w:rStyle w:val="Hyperlink"/>
            <w:rFonts w:ascii="Tahoma" w:hAnsi="Tahoma" w:cs="Tahoma"/>
          </w:rPr>
          <w:t>www.isleasing.com.tr</w:t>
        </w:r>
      </w:hyperlink>
      <w:r w:rsidRPr="008A62D6">
        <w:rPr>
          <w:rFonts w:ascii="Tahoma" w:hAnsi="Tahoma" w:cs="Tahoma"/>
        </w:rPr>
        <w:t>) ulaşıl</w:t>
      </w:r>
      <w:r>
        <w:rPr>
          <w:rFonts w:ascii="Tahoma" w:hAnsi="Tahoma" w:cs="Tahoma"/>
        </w:rPr>
        <w:t>abilir</w:t>
      </w:r>
      <w:r w:rsidRPr="008A62D6">
        <w:rPr>
          <w:rFonts w:ascii="Tahoma" w:hAnsi="Tahoma" w:cs="Tahoma"/>
        </w:rPr>
        <w:t>.</w:t>
      </w:r>
    </w:p>
    <w:p w:rsidR="00835371" w:rsidRDefault="00835371" w:rsidP="00835371">
      <w:pPr>
        <w:spacing w:after="0"/>
        <w:jc w:val="both"/>
        <w:rPr>
          <w:rFonts w:ascii="Tahoma" w:hAnsi="Tahoma" w:cs="Tahoma"/>
        </w:rPr>
      </w:pPr>
    </w:p>
    <w:p w:rsidR="00835371" w:rsidRPr="008A62D6" w:rsidRDefault="00835371" w:rsidP="00835371">
      <w:pPr>
        <w:spacing w:after="0"/>
        <w:jc w:val="both"/>
        <w:rPr>
          <w:rFonts w:ascii="Tahoma" w:hAnsi="Tahoma" w:cs="Tahoma"/>
        </w:rPr>
      </w:pPr>
    </w:p>
    <w:p w:rsidR="00835371" w:rsidRPr="008A62D6" w:rsidRDefault="00835371" w:rsidP="00835371">
      <w:pPr>
        <w:pStyle w:val="ListParagraph"/>
        <w:numPr>
          <w:ilvl w:val="0"/>
          <w:numId w:val="1"/>
        </w:numPr>
        <w:spacing w:after="0"/>
        <w:ind w:left="426" w:hanging="426"/>
        <w:jc w:val="both"/>
        <w:rPr>
          <w:rFonts w:ascii="Tahoma" w:hAnsi="Tahoma" w:cs="Tahoma"/>
          <w:b/>
        </w:rPr>
      </w:pPr>
      <w:r w:rsidRPr="008A62D6">
        <w:rPr>
          <w:rFonts w:ascii="Tahoma" w:hAnsi="Tahoma" w:cs="Tahoma"/>
          <w:b/>
        </w:rPr>
        <w:t>MENFAAT SAHİPLERİNİN YÖNETİME KATILIMI</w:t>
      </w:r>
    </w:p>
    <w:p w:rsidR="00835371" w:rsidRPr="008A62D6" w:rsidRDefault="00835371" w:rsidP="00835371">
      <w:pPr>
        <w:spacing w:after="0"/>
        <w:jc w:val="both"/>
        <w:rPr>
          <w:rFonts w:ascii="Tahoma" w:hAnsi="Tahoma" w:cs="Tahoma"/>
          <w:b/>
        </w:rPr>
      </w:pPr>
    </w:p>
    <w:p w:rsidR="00835371" w:rsidRPr="008A62D6" w:rsidRDefault="00835371" w:rsidP="00835371">
      <w:pPr>
        <w:spacing w:after="0"/>
        <w:jc w:val="both"/>
        <w:rPr>
          <w:rFonts w:ascii="Tahoma" w:hAnsi="Tahoma" w:cs="Tahoma"/>
        </w:rPr>
      </w:pPr>
      <w:r>
        <w:rPr>
          <w:rFonts w:ascii="Tahoma" w:hAnsi="Tahoma" w:cs="Tahoma"/>
        </w:rPr>
        <w:t>Şirket</w:t>
      </w:r>
      <w:r w:rsidRPr="008A62D6">
        <w:rPr>
          <w:rFonts w:ascii="Tahoma" w:hAnsi="Tahoma" w:cs="Tahoma"/>
        </w:rPr>
        <w:t xml:space="preserve">imiz ana sözleşmesinde, menfaat sahiplerinin </w:t>
      </w:r>
      <w:r>
        <w:rPr>
          <w:rFonts w:ascii="Tahoma" w:hAnsi="Tahoma" w:cs="Tahoma"/>
        </w:rPr>
        <w:t>Şirket</w:t>
      </w:r>
      <w:r w:rsidRPr="008A62D6">
        <w:rPr>
          <w:rFonts w:ascii="Tahoma" w:hAnsi="Tahoma" w:cs="Tahoma"/>
        </w:rPr>
        <w:t xml:space="preserve"> yönetimine katılımını öngören bir düzenleme yer almamaktadır. </w:t>
      </w:r>
      <w:r>
        <w:rPr>
          <w:rFonts w:ascii="Tahoma" w:hAnsi="Tahoma" w:cs="Tahoma"/>
        </w:rPr>
        <w:t>Bununla birlikte, alınan kararlar kapsamında p</w:t>
      </w:r>
      <w:r w:rsidRPr="008A62D6">
        <w:rPr>
          <w:rFonts w:ascii="Tahoma" w:hAnsi="Tahoma" w:cs="Tahoma"/>
        </w:rPr>
        <w:t xml:space="preserve">ay sahiplerinin ve diğer menfaat sahiplerinin </w:t>
      </w:r>
      <w:r>
        <w:rPr>
          <w:rFonts w:ascii="Tahoma" w:hAnsi="Tahoma" w:cs="Tahoma"/>
        </w:rPr>
        <w:t xml:space="preserve">haklarının eşit mesafede gözetilmesine dair güvence oluşturmak üzere, </w:t>
      </w:r>
      <w:r w:rsidRPr="008A62D6">
        <w:rPr>
          <w:rFonts w:ascii="Tahoma" w:hAnsi="Tahoma" w:cs="Tahoma"/>
        </w:rPr>
        <w:t xml:space="preserve">Yönetim Kurulunda bağımsız üyeler </w:t>
      </w:r>
      <w:r>
        <w:rPr>
          <w:rFonts w:ascii="Tahoma" w:hAnsi="Tahoma" w:cs="Tahoma"/>
        </w:rPr>
        <w:t>yer almaktadır.</w:t>
      </w:r>
    </w:p>
    <w:p w:rsidR="00835371" w:rsidRPr="008A62D6" w:rsidRDefault="00835371" w:rsidP="00835371">
      <w:pPr>
        <w:spacing w:after="0"/>
        <w:jc w:val="both"/>
        <w:rPr>
          <w:rFonts w:ascii="Tahoma" w:hAnsi="Tahoma" w:cs="Tahoma"/>
          <w:b/>
        </w:rPr>
      </w:pPr>
    </w:p>
    <w:p w:rsidR="00835371" w:rsidRPr="008A62D6" w:rsidRDefault="00835371" w:rsidP="00835371">
      <w:pPr>
        <w:spacing w:after="0"/>
        <w:jc w:val="both"/>
        <w:rPr>
          <w:rFonts w:ascii="Tahoma" w:hAnsi="Tahoma" w:cs="Tahoma"/>
        </w:rPr>
      </w:pPr>
      <w:r w:rsidRPr="008A62D6">
        <w:rPr>
          <w:rFonts w:ascii="Tahoma" w:hAnsi="Tahoma" w:cs="Tahoma"/>
        </w:rPr>
        <w:t xml:space="preserve">Çalışanların karar süreçlerine etkin katılımı, oluşturulan “çalışan memnuniyeti anketi” sistemi ile sağlanmaktadır. Çalışanların görüşlerinin alınmasına yönelik olarak </w:t>
      </w:r>
      <w:r>
        <w:rPr>
          <w:rFonts w:ascii="Tahoma" w:hAnsi="Tahoma" w:cs="Tahoma"/>
        </w:rPr>
        <w:t>iki yılda bir</w:t>
      </w:r>
      <w:r w:rsidRPr="008A62D6">
        <w:rPr>
          <w:rFonts w:ascii="Tahoma" w:hAnsi="Tahoma" w:cs="Tahoma"/>
        </w:rPr>
        <w:t xml:space="preserve">gerçekleştirilen anketin sonuçları </w:t>
      </w:r>
      <w:r>
        <w:rPr>
          <w:rFonts w:ascii="Tahoma" w:hAnsi="Tahoma" w:cs="Tahoma"/>
        </w:rPr>
        <w:t>Şirket</w:t>
      </w:r>
      <w:r w:rsidRPr="008A62D6">
        <w:rPr>
          <w:rFonts w:ascii="Tahoma" w:hAnsi="Tahoma" w:cs="Tahoma"/>
        </w:rPr>
        <w:t xml:space="preserve"> yönetimi tarafından değerlendirilerek çalışanlara duyurulmaktadır. Bu sistem aracılığıyla personelin iş </w:t>
      </w:r>
      <w:r>
        <w:rPr>
          <w:rFonts w:ascii="Tahoma" w:hAnsi="Tahoma" w:cs="Tahoma"/>
        </w:rPr>
        <w:t xml:space="preserve">ve çalışma koşullarının </w:t>
      </w:r>
      <w:r w:rsidRPr="008A62D6">
        <w:rPr>
          <w:rFonts w:ascii="Tahoma" w:hAnsi="Tahoma" w:cs="Tahoma"/>
        </w:rPr>
        <w:t xml:space="preserve">iyileştirmesine yönelik önerileri değerlendirilerek uygulanabilir görülen öneriler, </w:t>
      </w:r>
      <w:r>
        <w:rPr>
          <w:rFonts w:ascii="Tahoma" w:hAnsi="Tahoma" w:cs="Tahoma"/>
        </w:rPr>
        <w:t>Şirket</w:t>
      </w:r>
      <w:r w:rsidRPr="008A62D6">
        <w:rPr>
          <w:rFonts w:ascii="Tahoma" w:hAnsi="Tahoma" w:cs="Tahoma"/>
        </w:rPr>
        <w:t xml:space="preserve"> politikalarının belirlenmesinde göz önünde bulundurulmaktadır.</w:t>
      </w:r>
    </w:p>
    <w:p w:rsidR="00835371" w:rsidRDefault="00835371" w:rsidP="00835371">
      <w:pPr>
        <w:spacing w:after="0"/>
        <w:jc w:val="both"/>
        <w:rPr>
          <w:rFonts w:ascii="Tahoma" w:hAnsi="Tahoma" w:cs="Tahoma"/>
        </w:rPr>
      </w:pPr>
    </w:p>
    <w:p w:rsidR="00835371" w:rsidRDefault="00835371" w:rsidP="00835371">
      <w:pPr>
        <w:tabs>
          <w:tab w:val="left" w:pos="5529"/>
        </w:tabs>
        <w:spacing w:after="0"/>
        <w:jc w:val="both"/>
        <w:rPr>
          <w:rFonts w:ascii="Tahoma" w:hAnsi="Tahoma" w:cs="Tahoma"/>
        </w:rPr>
      </w:pPr>
      <w:r>
        <w:rPr>
          <w:rFonts w:ascii="Tahoma" w:hAnsi="Tahoma" w:cs="Tahoma"/>
        </w:rPr>
        <w:t xml:space="preserve">Çalışanlarımızın </w:t>
      </w:r>
      <w:r w:rsidRPr="008431E5">
        <w:rPr>
          <w:rFonts w:ascii="Tahoma" w:hAnsi="Tahoma" w:cs="Tahoma"/>
        </w:rPr>
        <w:t xml:space="preserve">yenilikçi ve yaratıcı </w:t>
      </w:r>
      <w:r>
        <w:rPr>
          <w:rFonts w:ascii="Tahoma" w:hAnsi="Tahoma" w:cs="Tahoma"/>
        </w:rPr>
        <w:t>yönlerinin</w:t>
      </w:r>
      <w:r w:rsidRPr="008431E5">
        <w:rPr>
          <w:rFonts w:ascii="Tahoma" w:hAnsi="Tahoma" w:cs="Tahoma"/>
        </w:rPr>
        <w:t xml:space="preserve"> desteklenmesi </w:t>
      </w:r>
      <w:r>
        <w:rPr>
          <w:rFonts w:ascii="Tahoma" w:hAnsi="Tahoma" w:cs="Tahoma"/>
        </w:rPr>
        <w:t xml:space="preserve">amacıyla iyileştirme amaçlı önerilerin </w:t>
      </w:r>
      <w:r w:rsidRPr="001A7739">
        <w:rPr>
          <w:rFonts w:ascii="Tahoma" w:hAnsi="Tahoma" w:cs="Tahoma"/>
        </w:rPr>
        <w:t>sistemli olarak değerlendirilip uygun olanların hayata geçirilmesi</w:t>
      </w:r>
      <w:r>
        <w:rPr>
          <w:rFonts w:ascii="Tahoma" w:hAnsi="Tahoma" w:cs="Tahoma"/>
        </w:rPr>
        <w:t xml:space="preserve"> kapsamında Şirketimiz intranet sistemi üzerinde “Çalışan Öneri Platformu”</w:t>
      </w:r>
      <w:r w:rsidRPr="001A7739">
        <w:rPr>
          <w:rFonts w:ascii="Tahoma" w:hAnsi="Tahoma" w:cs="Tahoma"/>
        </w:rPr>
        <w:t xml:space="preserve"> </w:t>
      </w:r>
      <w:r>
        <w:rPr>
          <w:rFonts w:ascii="Tahoma" w:hAnsi="Tahoma" w:cs="Tahoma"/>
        </w:rPr>
        <w:t xml:space="preserve">bulunmakta olup, </w:t>
      </w:r>
      <w:r w:rsidRPr="00ED5B29">
        <w:rPr>
          <w:rFonts w:ascii="Tahoma" w:hAnsi="Tahoma" w:cs="Tahoma"/>
        </w:rPr>
        <w:t xml:space="preserve">sistemin etkinliğini sağlamak </w:t>
      </w:r>
      <w:r>
        <w:rPr>
          <w:rFonts w:ascii="Tahoma" w:hAnsi="Tahoma" w:cs="Tahoma"/>
        </w:rPr>
        <w:t>üzere</w:t>
      </w:r>
      <w:r w:rsidRPr="00ED5B29">
        <w:rPr>
          <w:rFonts w:ascii="Tahoma" w:hAnsi="Tahoma" w:cs="Tahoma"/>
        </w:rPr>
        <w:t xml:space="preserve"> çalışanların yaratıcı ve yenilikçi çalışmalara katılımlarının Şirket yönetimi tarafından teşvik edilme</w:t>
      </w:r>
      <w:r>
        <w:rPr>
          <w:rFonts w:ascii="Tahoma" w:hAnsi="Tahoma" w:cs="Tahoma"/>
        </w:rPr>
        <w:t xml:space="preserve">si amacıyla hayata geçirilen önerilerin </w:t>
      </w:r>
      <w:r w:rsidRPr="00ED5B29">
        <w:rPr>
          <w:rFonts w:ascii="Tahoma" w:hAnsi="Tahoma" w:cs="Tahoma"/>
        </w:rPr>
        <w:t>sahipleri ödüllendirilme</w:t>
      </w:r>
      <w:r>
        <w:rPr>
          <w:rFonts w:ascii="Tahoma" w:hAnsi="Tahoma" w:cs="Tahoma"/>
        </w:rPr>
        <w:t>ktedir.</w:t>
      </w:r>
    </w:p>
    <w:p w:rsidR="00835371" w:rsidRDefault="00835371" w:rsidP="00835371">
      <w:pPr>
        <w:pStyle w:val="Gvdemetni"/>
        <w:spacing w:line="276" w:lineRule="auto"/>
        <w:rPr>
          <w:rFonts w:ascii="Tahoma" w:eastAsiaTheme="minorHAnsi" w:hAnsi="Tahoma" w:cs="Tahoma"/>
          <w:sz w:val="22"/>
          <w:szCs w:val="22"/>
        </w:rPr>
      </w:pPr>
    </w:p>
    <w:p w:rsidR="00835371" w:rsidRDefault="00835371" w:rsidP="00835371">
      <w:pPr>
        <w:pStyle w:val="Gvdemetni"/>
        <w:spacing w:line="276" w:lineRule="auto"/>
        <w:rPr>
          <w:rFonts w:ascii="Tahoma" w:eastAsiaTheme="minorHAnsi" w:hAnsi="Tahoma" w:cs="Tahoma"/>
          <w:sz w:val="22"/>
          <w:szCs w:val="22"/>
        </w:rPr>
      </w:pPr>
      <w:r>
        <w:rPr>
          <w:rFonts w:ascii="Tahoma" w:eastAsiaTheme="minorHAnsi" w:hAnsi="Tahoma" w:cs="Tahoma"/>
          <w:sz w:val="22"/>
          <w:szCs w:val="22"/>
        </w:rPr>
        <w:t>Ayrıca çalışanların mevzuata uygun olmayan, risk teşkil ettiği düşünülen hususları İç Denetim Bölümüne iletebilmelerini sağlamak üzere “</w:t>
      </w:r>
      <w:hyperlink r:id="rId8" w:history="1">
        <w:r w:rsidRPr="00E612B8">
          <w:rPr>
            <w:rStyle w:val="Hyperlink"/>
            <w:rFonts w:ascii="Tahoma" w:eastAsiaTheme="minorHAnsi" w:hAnsi="Tahoma" w:cs="Tahoma"/>
            <w:sz w:val="22"/>
            <w:szCs w:val="22"/>
          </w:rPr>
          <w:t>icdenetim@isleasing.com.tr</w:t>
        </w:r>
      </w:hyperlink>
      <w:r>
        <w:rPr>
          <w:rFonts w:ascii="Tahoma" w:eastAsiaTheme="minorHAnsi" w:hAnsi="Tahoma" w:cs="Tahoma"/>
          <w:sz w:val="22"/>
          <w:szCs w:val="22"/>
        </w:rPr>
        <w:t>” mail adresi oluşturulmuştur. Gerçekleşen operasyonel kayıpların bildirimine ilişkin olarak intranet sistemi üzerindeki “Operasyonel Kayıp Olay Veri Girişi” ekranı çalışanlar tarafından etkin bir şekilde kullanılmaktadır.</w:t>
      </w:r>
    </w:p>
    <w:p w:rsidR="00835371" w:rsidRDefault="00835371" w:rsidP="00835371">
      <w:pPr>
        <w:spacing w:after="0"/>
        <w:jc w:val="both"/>
        <w:rPr>
          <w:rFonts w:ascii="Tahoma" w:hAnsi="Tahoma" w:cs="Tahoma"/>
        </w:rPr>
      </w:pPr>
    </w:p>
    <w:p w:rsidR="00835371" w:rsidRDefault="00835371" w:rsidP="00835371">
      <w:pPr>
        <w:spacing w:after="0"/>
        <w:jc w:val="both"/>
        <w:rPr>
          <w:rFonts w:ascii="Tahoma" w:hAnsi="Tahoma" w:cs="Tahoma"/>
        </w:rPr>
      </w:pPr>
    </w:p>
    <w:p w:rsidR="00835371" w:rsidRDefault="00835371" w:rsidP="00835371">
      <w:pPr>
        <w:spacing w:after="0"/>
        <w:jc w:val="both"/>
        <w:rPr>
          <w:rFonts w:ascii="Tahoma" w:hAnsi="Tahoma" w:cs="Tahoma"/>
        </w:rPr>
      </w:pPr>
    </w:p>
    <w:p w:rsidR="00835371" w:rsidRDefault="00835371" w:rsidP="00835371">
      <w:pPr>
        <w:spacing w:after="0"/>
        <w:jc w:val="both"/>
        <w:rPr>
          <w:rFonts w:ascii="Tahoma" w:hAnsi="Tahoma" w:cs="Tahoma"/>
        </w:rPr>
      </w:pPr>
    </w:p>
    <w:p w:rsidR="00835371" w:rsidRDefault="00835371" w:rsidP="00835371">
      <w:pPr>
        <w:spacing w:after="0"/>
        <w:jc w:val="both"/>
        <w:rPr>
          <w:rFonts w:ascii="Tahoma" w:hAnsi="Tahoma" w:cs="Tahoma"/>
        </w:rPr>
      </w:pPr>
    </w:p>
    <w:p w:rsidR="00835371" w:rsidRPr="008A62D6" w:rsidRDefault="00835371" w:rsidP="00835371">
      <w:pPr>
        <w:pStyle w:val="ListParagraph"/>
        <w:numPr>
          <w:ilvl w:val="0"/>
          <w:numId w:val="1"/>
        </w:numPr>
        <w:spacing w:after="0"/>
        <w:ind w:left="426" w:hanging="426"/>
        <w:jc w:val="both"/>
        <w:rPr>
          <w:rFonts w:ascii="Tahoma" w:hAnsi="Tahoma" w:cs="Tahoma"/>
          <w:b/>
        </w:rPr>
      </w:pPr>
      <w:r w:rsidRPr="008A62D6">
        <w:rPr>
          <w:rFonts w:ascii="Tahoma" w:hAnsi="Tahoma" w:cs="Tahoma"/>
          <w:b/>
        </w:rPr>
        <w:t>İNSAN KAYNAKLARI POLİTİKASI</w:t>
      </w:r>
      <w:bookmarkStart w:id="0" w:name="_GoBack"/>
      <w:bookmarkEnd w:id="0"/>
    </w:p>
    <w:p w:rsidR="00835371" w:rsidRPr="008A62D6" w:rsidRDefault="00835371" w:rsidP="00835371">
      <w:pPr>
        <w:pStyle w:val="ListParagraph"/>
        <w:spacing w:after="0"/>
        <w:ind w:left="426"/>
        <w:jc w:val="both"/>
        <w:rPr>
          <w:rFonts w:ascii="Tahoma" w:hAnsi="Tahoma" w:cs="Tahoma"/>
          <w:b/>
        </w:rPr>
      </w:pPr>
    </w:p>
    <w:p w:rsidR="00835371" w:rsidRPr="00ED5B29" w:rsidRDefault="00835371" w:rsidP="00835371">
      <w:pPr>
        <w:jc w:val="both"/>
        <w:rPr>
          <w:rFonts w:ascii="Tahoma" w:hAnsi="Tahoma" w:cs="Tahoma"/>
        </w:rPr>
      </w:pPr>
      <w:r w:rsidRPr="001A6607">
        <w:rPr>
          <w:rFonts w:ascii="Tahoma" w:hAnsi="Tahoma" w:cs="Tahoma"/>
        </w:rPr>
        <w:t>İnsan Kaynakları süreçleri</w:t>
      </w:r>
      <w:r>
        <w:rPr>
          <w:rFonts w:ascii="Tahoma" w:hAnsi="Tahoma" w:cs="Tahoma"/>
        </w:rPr>
        <w:t>,</w:t>
      </w:r>
      <w:r w:rsidRPr="001A6607">
        <w:rPr>
          <w:rFonts w:ascii="Tahoma" w:hAnsi="Tahoma" w:cs="Tahoma"/>
        </w:rPr>
        <w:t xml:space="preserve"> Şirket bünyesinde İnsan Kaynakları Genel Müdür Yardımcı</w:t>
      </w:r>
      <w:r>
        <w:rPr>
          <w:rFonts w:ascii="Tahoma" w:hAnsi="Tahoma" w:cs="Tahoma"/>
        </w:rPr>
        <w:t>sı</w:t>
      </w:r>
      <w:r w:rsidRPr="001A6607">
        <w:rPr>
          <w:rFonts w:ascii="Tahoma" w:hAnsi="Tahoma" w:cs="Tahoma"/>
        </w:rPr>
        <w:t xml:space="preserve">na bağlı </w:t>
      </w:r>
      <w:r>
        <w:rPr>
          <w:rFonts w:ascii="Tahoma" w:hAnsi="Tahoma" w:cs="Tahoma"/>
        </w:rPr>
        <w:t>İnsan Kaynakları</w:t>
      </w:r>
      <w:r w:rsidRPr="001A6607">
        <w:rPr>
          <w:rFonts w:ascii="Tahoma" w:hAnsi="Tahoma" w:cs="Tahoma"/>
        </w:rPr>
        <w:t xml:space="preserve"> B</w:t>
      </w:r>
      <w:r>
        <w:rPr>
          <w:rFonts w:ascii="Tahoma" w:hAnsi="Tahoma" w:cs="Tahoma"/>
        </w:rPr>
        <w:t>ölümü</w:t>
      </w:r>
      <w:r w:rsidRPr="001A6607">
        <w:rPr>
          <w:rFonts w:ascii="Tahoma" w:hAnsi="Tahoma" w:cs="Tahoma"/>
        </w:rPr>
        <w:t xml:space="preserve"> tarafından yürütülmektedir.</w:t>
      </w:r>
      <w:r>
        <w:rPr>
          <w:rFonts w:ascii="Tahoma" w:hAnsi="Tahoma" w:cs="Tahoma"/>
        </w:rPr>
        <w:t xml:space="preserve"> İnsan Kaynakları Bölümü, ç</w:t>
      </w:r>
      <w:r w:rsidRPr="00744B00">
        <w:rPr>
          <w:rFonts w:ascii="Tahoma" w:hAnsi="Tahoma" w:cs="Tahoma"/>
        </w:rPr>
        <w:t xml:space="preserve">alışanları ilgilendiren problemlerin belirlenmesi ve çözülmesi konusunda faaliyetler yürütmekte ve çalışanların </w:t>
      </w:r>
      <w:r>
        <w:rPr>
          <w:rFonts w:ascii="Tahoma" w:hAnsi="Tahoma" w:cs="Tahoma"/>
        </w:rPr>
        <w:t>talep ve şikayetlerinin</w:t>
      </w:r>
      <w:r w:rsidRPr="00744B00">
        <w:rPr>
          <w:rFonts w:ascii="Tahoma" w:hAnsi="Tahoma" w:cs="Tahoma"/>
        </w:rPr>
        <w:t xml:space="preserve"> Üst Yönetim'e ilet</w:t>
      </w:r>
      <w:r>
        <w:rPr>
          <w:rFonts w:ascii="Tahoma" w:hAnsi="Tahoma" w:cs="Tahoma"/>
        </w:rPr>
        <w:t>ilmesi hususunda da görev yapmaktadır.</w:t>
      </w:r>
    </w:p>
    <w:p w:rsidR="00835371" w:rsidRDefault="00835371" w:rsidP="00835371">
      <w:pPr>
        <w:pStyle w:val="Gvdemetni"/>
        <w:spacing w:line="276" w:lineRule="auto"/>
        <w:rPr>
          <w:rFonts w:ascii="Tahoma" w:eastAsiaTheme="minorHAnsi" w:hAnsi="Tahoma" w:cs="Tahoma"/>
          <w:sz w:val="22"/>
          <w:szCs w:val="22"/>
        </w:rPr>
      </w:pPr>
      <w:r w:rsidRPr="008A62D6">
        <w:rPr>
          <w:rFonts w:ascii="Tahoma" w:eastAsiaTheme="minorHAnsi" w:hAnsi="Tahoma" w:cs="Tahoma"/>
          <w:sz w:val="22"/>
          <w:szCs w:val="22"/>
        </w:rPr>
        <w:t>Görev tanımları</w:t>
      </w:r>
      <w:r>
        <w:rPr>
          <w:rFonts w:ascii="Tahoma" w:eastAsiaTheme="minorHAnsi" w:hAnsi="Tahoma" w:cs="Tahoma"/>
          <w:sz w:val="22"/>
          <w:szCs w:val="22"/>
        </w:rPr>
        <w:t>,</w:t>
      </w:r>
      <w:r w:rsidRPr="008A62D6">
        <w:rPr>
          <w:rFonts w:ascii="Tahoma" w:eastAsiaTheme="minorHAnsi" w:hAnsi="Tahoma" w:cs="Tahoma"/>
          <w:sz w:val="22"/>
          <w:szCs w:val="22"/>
        </w:rPr>
        <w:t xml:space="preserve"> </w:t>
      </w:r>
      <w:r>
        <w:rPr>
          <w:rFonts w:ascii="Tahoma" w:eastAsiaTheme="minorHAnsi" w:hAnsi="Tahoma" w:cs="Tahoma"/>
          <w:sz w:val="22"/>
          <w:szCs w:val="22"/>
        </w:rPr>
        <w:t xml:space="preserve">bireysel hedefler </w:t>
      </w:r>
      <w:r w:rsidRPr="008A62D6">
        <w:rPr>
          <w:rFonts w:ascii="Tahoma" w:eastAsiaTheme="minorHAnsi" w:hAnsi="Tahoma" w:cs="Tahoma"/>
          <w:sz w:val="22"/>
          <w:szCs w:val="22"/>
        </w:rPr>
        <w:t xml:space="preserve">ve performans kriterleri </w:t>
      </w:r>
      <w:r>
        <w:rPr>
          <w:rFonts w:ascii="Tahoma" w:eastAsiaTheme="minorHAnsi" w:hAnsi="Tahoma" w:cs="Tahoma"/>
          <w:sz w:val="22"/>
          <w:szCs w:val="22"/>
        </w:rPr>
        <w:t>Şirket</w:t>
      </w:r>
      <w:r w:rsidRPr="008A62D6">
        <w:rPr>
          <w:rFonts w:ascii="Tahoma" w:eastAsiaTheme="minorHAnsi" w:hAnsi="Tahoma" w:cs="Tahoma"/>
          <w:sz w:val="22"/>
          <w:szCs w:val="22"/>
        </w:rPr>
        <w:t xml:space="preserve"> yönetimi tarafından belirlen</w:t>
      </w:r>
      <w:r>
        <w:rPr>
          <w:rFonts w:ascii="Tahoma" w:eastAsiaTheme="minorHAnsi" w:hAnsi="Tahoma" w:cs="Tahoma"/>
          <w:sz w:val="22"/>
          <w:szCs w:val="22"/>
        </w:rPr>
        <w:t>erek</w:t>
      </w:r>
      <w:r w:rsidRPr="008A62D6">
        <w:rPr>
          <w:rFonts w:ascii="Tahoma" w:eastAsiaTheme="minorHAnsi" w:hAnsi="Tahoma" w:cs="Tahoma"/>
          <w:sz w:val="22"/>
          <w:szCs w:val="22"/>
        </w:rPr>
        <w:t xml:space="preserve"> çalışanlara duyurul</w:t>
      </w:r>
      <w:r>
        <w:rPr>
          <w:rFonts w:ascii="Tahoma" w:eastAsiaTheme="minorHAnsi" w:hAnsi="Tahoma" w:cs="Tahoma"/>
          <w:sz w:val="22"/>
          <w:szCs w:val="22"/>
        </w:rPr>
        <w:t>maktadır.</w:t>
      </w:r>
    </w:p>
    <w:p w:rsidR="00835371" w:rsidRDefault="00835371" w:rsidP="00835371">
      <w:pPr>
        <w:pStyle w:val="Gvdemetni"/>
        <w:spacing w:line="276" w:lineRule="auto"/>
        <w:rPr>
          <w:rFonts w:ascii="Tahoma" w:eastAsiaTheme="minorHAnsi" w:hAnsi="Tahoma" w:cs="Tahoma"/>
          <w:sz w:val="22"/>
          <w:szCs w:val="22"/>
        </w:rPr>
      </w:pPr>
    </w:p>
    <w:p w:rsidR="00835371" w:rsidRPr="008A62D6" w:rsidRDefault="00835371" w:rsidP="00835371">
      <w:pPr>
        <w:pStyle w:val="Gvdemetni"/>
        <w:spacing w:line="276" w:lineRule="auto"/>
        <w:rPr>
          <w:rFonts w:ascii="Tahoma" w:eastAsiaTheme="minorHAnsi" w:hAnsi="Tahoma" w:cs="Tahoma"/>
          <w:sz w:val="22"/>
          <w:szCs w:val="22"/>
        </w:rPr>
      </w:pPr>
      <w:r w:rsidRPr="008A62D6">
        <w:rPr>
          <w:rFonts w:ascii="Tahoma" w:eastAsiaTheme="minorHAnsi" w:hAnsi="Tahoma" w:cs="Tahoma"/>
          <w:sz w:val="22"/>
          <w:szCs w:val="22"/>
        </w:rPr>
        <w:lastRenderedPageBreak/>
        <w:t>İşe alımda eşit koşullardaki kişilere eşit fırsat sağlanması ilkesi benimsenmiş</w:t>
      </w:r>
      <w:r>
        <w:rPr>
          <w:rFonts w:ascii="Tahoma" w:eastAsiaTheme="minorHAnsi" w:hAnsi="Tahoma" w:cs="Tahoma"/>
          <w:sz w:val="22"/>
          <w:szCs w:val="22"/>
        </w:rPr>
        <w:t>,</w:t>
      </w:r>
      <w:r w:rsidRPr="008A62D6">
        <w:rPr>
          <w:rFonts w:ascii="Tahoma" w:eastAsiaTheme="minorHAnsi" w:hAnsi="Tahoma" w:cs="Tahoma"/>
          <w:sz w:val="22"/>
          <w:szCs w:val="22"/>
        </w:rPr>
        <w:t xml:space="preserve"> işe alım kriterleri unvan bazında yazılı olarak belirlenmiş</w:t>
      </w:r>
      <w:r>
        <w:rPr>
          <w:rFonts w:ascii="Tahoma" w:eastAsiaTheme="minorHAnsi" w:hAnsi="Tahoma" w:cs="Tahoma"/>
          <w:sz w:val="22"/>
          <w:szCs w:val="22"/>
        </w:rPr>
        <w:t>tir.</w:t>
      </w:r>
      <w:r w:rsidRPr="008A62D6">
        <w:rPr>
          <w:rFonts w:ascii="Tahoma" w:eastAsiaTheme="minorHAnsi" w:hAnsi="Tahoma" w:cs="Tahoma"/>
          <w:sz w:val="22"/>
          <w:szCs w:val="22"/>
        </w:rPr>
        <w:t xml:space="preserve"> </w:t>
      </w:r>
    </w:p>
    <w:p w:rsidR="00835371" w:rsidRPr="008A62D6" w:rsidRDefault="00835371" w:rsidP="00835371">
      <w:pPr>
        <w:pStyle w:val="Gvdemetni"/>
        <w:spacing w:line="276" w:lineRule="auto"/>
        <w:rPr>
          <w:rFonts w:ascii="Tahoma" w:eastAsiaTheme="minorHAnsi" w:hAnsi="Tahoma" w:cs="Tahoma"/>
          <w:sz w:val="22"/>
          <w:szCs w:val="22"/>
        </w:rPr>
      </w:pPr>
    </w:p>
    <w:p w:rsidR="00835371" w:rsidRPr="008A62D6" w:rsidRDefault="00835371" w:rsidP="00835371">
      <w:pPr>
        <w:pStyle w:val="Gvdemetni"/>
        <w:spacing w:line="276" w:lineRule="auto"/>
        <w:rPr>
          <w:rFonts w:ascii="Tahoma" w:eastAsiaTheme="minorHAnsi" w:hAnsi="Tahoma" w:cs="Tahoma"/>
          <w:sz w:val="22"/>
          <w:szCs w:val="22"/>
        </w:rPr>
      </w:pPr>
      <w:r w:rsidRPr="008A62D6">
        <w:rPr>
          <w:rFonts w:ascii="Tahoma" w:eastAsiaTheme="minorHAnsi" w:hAnsi="Tahoma" w:cs="Tahoma"/>
          <w:sz w:val="22"/>
          <w:szCs w:val="22"/>
        </w:rPr>
        <w:t xml:space="preserve">Eğitim, tayin ve terfi kararlarında, </w:t>
      </w:r>
      <w:r>
        <w:rPr>
          <w:rFonts w:ascii="Tahoma" w:eastAsiaTheme="minorHAnsi" w:hAnsi="Tahoma" w:cs="Tahoma"/>
          <w:sz w:val="22"/>
          <w:szCs w:val="22"/>
        </w:rPr>
        <w:t>mevcut</w:t>
      </w:r>
      <w:r w:rsidRPr="008A62D6">
        <w:rPr>
          <w:rFonts w:ascii="Tahoma" w:eastAsiaTheme="minorHAnsi" w:hAnsi="Tahoma" w:cs="Tahoma"/>
          <w:sz w:val="22"/>
          <w:szCs w:val="22"/>
        </w:rPr>
        <w:t xml:space="preserve"> objektif verilerin </w:t>
      </w:r>
      <w:r>
        <w:rPr>
          <w:rFonts w:ascii="Tahoma" w:eastAsiaTheme="minorHAnsi" w:hAnsi="Tahoma" w:cs="Tahoma"/>
          <w:sz w:val="22"/>
          <w:szCs w:val="22"/>
        </w:rPr>
        <w:t>yanı sıra Şirket</w:t>
      </w:r>
      <w:r w:rsidRPr="008A62D6">
        <w:rPr>
          <w:rFonts w:ascii="Tahoma" w:eastAsiaTheme="minorHAnsi" w:hAnsi="Tahoma" w:cs="Tahoma"/>
          <w:sz w:val="22"/>
          <w:szCs w:val="22"/>
        </w:rPr>
        <w:t xml:space="preserve"> menfaatleri</w:t>
      </w:r>
      <w:r>
        <w:rPr>
          <w:rFonts w:ascii="Tahoma" w:eastAsiaTheme="minorHAnsi" w:hAnsi="Tahoma" w:cs="Tahoma"/>
          <w:sz w:val="22"/>
          <w:szCs w:val="22"/>
        </w:rPr>
        <w:t xml:space="preserve"> de</w:t>
      </w:r>
      <w:r w:rsidRPr="008A62D6">
        <w:rPr>
          <w:rFonts w:ascii="Tahoma" w:eastAsiaTheme="minorHAnsi" w:hAnsi="Tahoma" w:cs="Tahoma"/>
          <w:sz w:val="22"/>
          <w:szCs w:val="22"/>
        </w:rPr>
        <w:t xml:space="preserve"> göz önünde bulundurulma</w:t>
      </w:r>
      <w:r>
        <w:rPr>
          <w:rFonts w:ascii="Tahoma" w:eastAsiaTheme="minorHAnsi" w:hAnsi="Tahoma" w:cs="Tahoma"/>
          <w:sz w:val="22"/>
          <w:szCs w:val="22"/>
        </w:rPr>
        <w:t xml:space="preserve">ktadır. </w:t>
      </w:r>
      <w:r w:rsidRPr="008A62D6">
        <w:rPr>
          <w:rFonts w:ascii="Tahoma" w:eastAsiaTheme="minorHAnsi" w:hAnsi="Tahoma" w:cs="Tahoma"/>
          <w:sz w:val="22"/>
          <w:szCs w:val="22"/>
        </w:rPr>
        <w:t>Çalışanlarımızın eğitimine, kişisel ve performans gelişimine katkıda bulunmak amacıyla</w:t>
      </w:r>
      <w:r>
        <w:rPr>
          <w:rFonts w:ascii="Tahoma" w:eastAsiaTheme="minorHAnsi" w:hAnsi="Tahoma" w:cs="Tahoma"/>
          <w:sz w:val="22"/>
          <w:szCs w:val="22"/>
        </w:rPr>
        <w:t xml:space="preserve"> eğitim planları yapılmakta; ç</w:t>
      </w:r>
      <w:r w:rsidRPr="008A62D6">
        <w:rPr>
          <w:rFonts w:ascii="Tahoma" w:eastAsiaTheme="minorHAnsi" w:hAnsi="Tahoma" w:cs="Tahoma"/>
          <w:sz w:val="22"/>
          <w:szCs w:val="22"/>
        </w:rPr>
        <w:t xml:space="preserve">alışanların </w:t>
      </w:r>
      <w:r>
        <w:rPr>
          <w:rFonts w:ascii="Tahoma" w:eastAsiaTheme="minorHAnsi" w:hAnsi="Tahoma" w:cs="Tahoma"/>
          <w:sz w:val="22"/>
          <w:szCs w:val="22"/>
        </w:rPr>
        <w:t>Şirket</w:t>
      </w:r>
      <w:r w:rsidRPr="008A62D6">
        <w:rPr>
          <w:rFonts w:ascii="Tahoma" w:eastAsiaTheme="minorHAnsi" w:hAnsi="Tahoma" w:cs="Tahoma"/>
          <w:sz w:val="22"/>
          <w:szCs w:val="22"/>
        </w:rPr>
        <w:t xml:space="preserve"> içi ve dışında düzenlenen eğitim, kurs, panel ve ihtiyaç duyulan benzeri organizasyonlara katılımları yıllık bir eğitim planı çerçevesinde düzenli olarak sağlanmaktadır.</w:t>
      </w:r>
    </w:p>
    <w:p w:rsidR="00835371" w:rsidRPr="008A62D6" w:rsidRDefault="00835371" w:rsidP="00835371">
      <w:pPr>
        <w:pStyle w:val="Gvdemetni"/>
        <w:spacing w:line="276" w:lineRule="auto"/>
        <w:ind w:left="360"/>
        <w:rPr>
          <w:rFonts w:ascii="Tahoma" w:hAnsi="Tahoma" w:cs="Tahoma"/>
          <w:sz w:val="20"/>
        </w:rPr>
      </w:pPr>
    </w:p>
    <w:p w:rsidR="00835371" w:rsidRDefault="00835371" w:rsidP="00835371">
      <w:pPr>
        <w:pStyle w:val="Gvdemetni"/>
        <w:spacing w:line="276" w:lineRule="auto"/>
        <w:rPr>
          <w:rFonts w:ascii="Tahoma" w:eastAsiaTheme="minorHAnsi" w:hAnsi="Tahoma" w:cs="Tahoma"/>
          <w:sz w:val="22"/>
          <w:szCs w:val="22"/>
        </w:rPr>
      </w:pPr>
      <w:r w:rsidRPr="008A62D6">
        <w:rPr>
          <w:rFonts w:ascii="Tahoma" w:eastAsiaTheme="minorHAnsi" w:hAnsi="Tahoma" w:cs="Tahoma"/>
          <w:sz w:val="22"/>
          <w:szCs w:val="22"/>
        </w:rPr>
        <w:t xml:space="preserve">Çalışanlarımız için güvenli </w:t>
      </w:r>
      <w:r>
        <w:rPr>
          <w:rFonts w:ascii="Tahoma" w:eastAsiaTheme="minorHAnsi" w:hAnsi="Tahoma" w:cs="Tahoma"/>
          <w:sz w:val="22"/>
          <w:szCs w:val="22"/>
        </w:rPr>
        <w:t xml:space="preserve">ve yüksek standartlarda </w:t>
      </w:r>
      <w:r w:rsidRPr="008A62D6">
        <w:rPr>
          <w:rFonts w:ascii="Tahoma" w:eastAsiaTheme="minorHAnsi" w:hAnsi="Tahoma" w:cs="Tahoma"/>
          <w:sz w:val="22"/>
          <w:szCs w:val="22"/>
        </w:rPr>
        <w:t>çalışma ortamı ve koşulları sağlanmış olup, bu koşulların sosyal ve teknolojik ihtiyaca bağlı olarak iyileştirilmesine yönelik çalışmalar yapılmaktadır. Çalışanlarımız ile ilgili alınan kararlar ve</w:t>
      </w:r>
      <w:r>
        <w:rPr>
          <w:rFonts w:ascii="Tahoma" w:eastAsiaTheme="minorHAnsi" w:hAnsi="Tahoma" w:cs="Tahoma"/>
          <w:sz w:val="22"/>
          <w:szCs w:val="22"/>
        </w:rPr>
        <w:t xml:space="preserve"> kendilerini ilgilendiren gelişmeler ç</w:t>
      </w:r>
      <w:r w:rsidRPr="008A62D6">
        <w:rPr>
          <w:rFonts w:ascii="Tahoma" w:eastAsiaTheme="minorHAnsi" w:hAnsi="Tahoma" w:cs="Tahoma"/>
          <w:sz w:val="22"/>
          <w:szCs w:val="22"/>
        </w:rPr>
        <w:t>alışanlarımız</w:t>
      </w:r>
      <w:r>
        <w:rPr>
          <w:rFonts w:ascii="Tahoma" w:eastAsiaTheme="minorHAnsi" w:hAnsi="Tahoma" w:cs="Tahoma"/>
          <w:sz w:val="22"/>
          <w:szCs w:val="22"/>
        </w:rPr>
        <w:t xml:space="preserve"> ile paylaşılır. </w:t>
      </w:r>
    </w:p>
    <w:p w:rsidR="00835371" w:rsidRDefault="00835371" w:rsidP="00835371">
      <w:pPr>
        <w:pStyle w:val="Gvdemetni"/>
        <w:spacing w:line="276" w:lineRule="auto"/>
        <w:rPr>
          <w:rFonts w:ascii="Tahoma" w:eastAsiaTheme="minorHAnsi" w:hAnsi="Tahoma" w:cs="Tahoma"/>
          <w:sz w:val="22"/>
          <w:szCs w:val="22"/>
        </w:rPr>
      </w:pPr>
    </w:p>
    <w:p w:rsidR="00835371" w:rsidRPr="008A62D6" w:rsidRDefault="00835371" w:rsidP="00835371">
      <w:pPr>
        <w:pStyle w:val="Gvdemetni"/>
        <w:spacing w:line="276" w:lineRule="auto"/>
        <w:rPr>
          <w:rFonts w:ascii="Tahoma" w:eastAsiaTheme="minorHAnsi" w:hAnsi="Tahoma" w:cs="Tahoma"/>
          <w:sz w:val="22"/>
          <w:szCs w:val="22"/>
        </w:rPr>
      </w:pPr>
      <w:r>
        <w:rPr>
          <w:rFonts w:ascii="Tahoma" w:eastAsiaTheme="minorHAnsi" w:hAnsi="Tahoma" w:cs="Tahoma"/>
          <w:sz w:val="22"/>
          <w:szCs w:val="22"/>
        </w:rPr>
        <w:t>Şirketimiz; ç</w:t>
      </w:r>
      <w:r w:rsidRPr="008A62D6">
        <w:rPr>
          <w:rFonts w:ascii="Tahoma" w:eastAsiaTheme="minorHAnsi" w:hAnsi="Tahoma" w:cs="Tahoma"/>
          <w:sz w:val="22"/>
          <w:szCs w:val="22"/>
        </w:rPr>
        <w:t>alışanlarımız arasında ırk, din, dil ve cinsiyet ayrımı yapılma</w:t>
      </w:r>
      <w:r>
        <w:rPr>
          <w:rFonts w:ascii="Tahoma" w:eastAsiaTheme="minorHAnsi" w:hAnsi="Tahoma" w:cs="Tahoma"/>
          <w:sz w:val="22"/>
          <w:szCs w:val="22"/>
        </w:rPr>
        <w:t>sına izin vermez,</w:t>
      </w:r>
      <w:r w:rsidRPr="008A62D6">
        <w:rPr>
          <w:rFonts w:ascii="Tahoma" w:eastAsiaTheme="minorHAnsi" w:hAnsi="Tahoma" w:cs="Tahoma"/>
          <w:sz w:val="22"/>
          <w:szCs w:val="22"/>
        </w:rPr>
        <w:t xml:space="preserve"> insan haklarına saygı gösterilmesi</w:t>
      </w:r>
      <w:r>
        <w:rPr>
          <w:rFonts w:ascii="Tahoma" w:eastAsiaTheme="minorHAnsi" w:hAnsi="Tahoma" w:cs="Tahoma"/>
          <w:sz w:val="22"/>
          <w:szCs w:val="22"/>
        </w:rPr>
        <w:t>ni v</w:t>
      </w:r>
      <w:r w:rsidRPr="008A62D6">
        <w:rPr>
          <w:rFonts w:ascii="Tahoma" w:eastAsiaTheme="minorHAnsi" w:hAnsi="Tahoma" w:cs="Tahoma"/>
          <w:sz w:val="22"/>
          <w:szCs w:val="22"/>
        </w:rPr>
        <w:t xml:space="preserve">e </w:t>
      </w:r>
      <w:r>
        <w:rPr>
          <w:rFonts w:ascii="Tahoma" w:eastAsiaTheme="minorHAnsi" w:hAnsi="Tahoma" w:cs="Tahoma"/>
          <w:sz w:val="22"/>
          <w:szCs w:val="22"/>
        </w:rPr>
        <w:t>Şirket</w:t>
      </w:r>
      <w:r w:rsidRPr="008A62D6">
        <w:rPr>
          <w:rFonts w:ascii="Tahoma" w:eastAsiaTheme="minorHAnsi" w:hAnsi="Tahoma" w:cs="Tahoma"/>
          <w:sz w:val="22"/>
          <w:szCs w:val="22"/>
        </w:rPr>
        <w:t xml:space="preserve"> içi fiziksel ve duygusal kötü muamele</w:t>
      </w:r>
      <w:r>
        <w:rPr>
          <w:rFonts w:ascii="Tahoma" w:eastAsiaTheme="minorHAnsi" w:hAnsi="Tahoma" w:cs="Tahoma"/>
          <w:sz w:val="22"/>
          <w:szCs w:val="22"/>
        </w:rPr>
        <w:t xml:space="preserve">ye </w:t>
      </w:r>
      <w:r w:rsidRPr="008A62D6">
        <w:rPr>
          <w:rFonts w:ascii="Tahoma" w:eastAsiaTheme="minorHAnsi" w:hAnsi="Tahoma" w:cs="Tahoma"/>
          <w:sz w:val="22"/>
          <w:szCs w:val="22"/>
        </w:rPr>
        <w:t>karşı korunma</w:t>
      </w:r>
      <w:r>
        <w:rPr>
          <w:rFonts w:ascii="Tahoma" w:eastAsiaTheme="minorHAnsi" w:hAnsi="Tahoma" w:cs="Tahoma"/>
          <w:sz w:val="22"/>
          <w:szCs w:val="22"/>
        </w:rPr>
        <w:t>larını gözetir</w:t>
      </w:r>
      <w:r w:rsidRPr="008A62D6">
        <w:rPr>
          <w:rFonts w:ascii="Tahoma" w:eastAsiaTheme="minorHAnsi" w:hAnsi="Tahoma" w:cs="Tahoma"/>
          <w:sz w:val="22"/>
          <w:szCs w:val="22"/>
        </w:rPr>
        <w:t>.</w:t>
      </w:r>
    </w:p>
    <w:p w:rsidR="00835371" w:rsidRPr="008A62D6" w:rsidRDefault="00835371" w:rsidP="00835371">
      <w:pPr>
        <w:pStyle w:val="Gvdemetni"/>
        <w:spacing w:line="240" w:lineRule="auto"/>
        <w:ind w:left="360" w:right="356"/>
        <w:rPr>
          <w:rFonts w:ascii="Tahoma" w:eastAsiaTheme="minorHAnsi" w:hAnsi="Tahoma" w:cs="Tahoma"/>
          <w:sz w:val="22"/>
          <w:szCs w:val="22"/>
        </w:rPr>
      </w:pPr>
    </w:p>
    <w:p w:rsidR="00835371" w:rsidRPr="008A62D6" w:rsidRDefault="00835371" w:rsidP="00835371">
      <w:pPr>
        <w:pStyle w:val="Gvdemetni"/>
        <w:spacing w:line="240" w:lineRule="auto"/>
        <w:ind w:right="356"/>
        <w:rPr>
          <w:rFonts w:ascii="Tahoma" w:eastAsiaTheme="minorHAnsi" w:hAnsi="Tahoma" w:cs="Tahoma"/>
          <w:sz w:val="22"/>
          <w:szCs w:val="22"/>
        </w:rPr>
      </w:pPr>
      <w:r>
        <w:rPr>
          <w:rFonts w:ascii="Tahoma" w:eastAsiaTheme="minorHAnsi" w:hAnsi="Tahoma" w:cs="Tahoma"/>
          <w:sz w:val="22"/>
          <w:szCs w:val="22"/>
        </w:rPr>
        <w:t>Şirketimizde ç</w:t>
      </w:r>
      <w:r w:rsidRPr="008A62D6">
        <w:rPr>
          <w:rFonts w:ascii="Tahoma" w:eastAsiaTheme="minorHAnsi" w:hAnsi="Tahoma" w:cs="Tahoma"/>
          <w:sz w:val="22"/>
          <w:szCs w:val="22"/>
        </w:rPr>
        <w:t xml:space="preserve">alışanlar ile </w:t>
      </w:r>
      <w:r>
        <w:rPr>
          <w:rFonts w:ascii="Tahoma" w:eastAsiaTheme="minorHAnsi" w:hAnsi="Tahoma" w:cs="Tahoma"/>
          <w:sz w:val="22"/>
          <w:szCs w:val="22"/>
        </w:rPr>
        <w:t xml:space="preserve">Şirket arasındaki </w:t>
      </w:r>
      <w:r w:rsidRPr="008A62D6">
        <w:rPr>
          <w:rFonts w:ascii="Tahoma" w:eastAsiaTheme="minorHAnsi" w:hAnsi="Tahoma" w:cs="Tahoma"/>
          <w:sz w:val="22"/>
          <w:szCs w:val="22"/>
        </w:rPr>
        <w:t>ilişkileri yürütmek üzere temsilci atanması uygulaması bulunmamaktadır.</w:t>
      </w:r>
    </w:p>
    <w:p w:rsidR="00835371" w:rsidRPr="009C20E6" w:rsidRDefault="00835371" w:rsidP="00835371">
      <w:pPr>
        <w:pStyle w:val="Gvdemetni"/>
        <w:spacing w:line="240" w:lineRule="auto"/>
        <w:ind w:right="356"/>
        <w:rPr>
          <w:rFonts w:ascii="Tahoma" w:eastAsiaTheme="minorHAnsi" w:hAnsi="Tahoma" w:cs="Tahoma"/>
          <w:sz w:val="22"/>
          <w:szCs w:val="22"/>
        </w:rPr>
      </w:pPr>
    </w:p>
    <w:p w:rsidR="00835371" w:rsidRPr="009C20E6" w:rsidRDefault="00835371" w:rsidP="00835371">
      <w:pPr>
        <w:pStyle w:val="Gvdemetni"/>
        <w:spacing w:line="240" w:lineRule="auto"/>
        <w:ind w:right="356"/>
        <w:rPr>
          <w:rFonts w:ascii="Tahoma" w:eastAsiaTheme="minorHAnsi" w:hAnsi="Tahoma" w:cs="Tahoma"/>
          <w:sz w:val="22"/>
          <w:szCs w:val="22"/>
        </w:rPr>
      </w:pPr>
    </w:p>
    <w:p w:rsidR="00835371" w:rsidRPr="008A62D6" w:rsidRDefault="00835371" w:rsidP="00835371">
      <w:pPr>
        <w:pStyle w:val="ListParagraph"/>
        <w:numPr>
          <w:ilvl w:val="0"/>
          <w:numId w:val="1"/>
        </w:numPr>
        <w:spacing w:after="0"/>
        <w:ind w:left="426" w:hanging="426"/>
        <w:jc w:val="both"/>
        <w:rPr>
          <w:rFonts w:ascii="Tahoma" w:hAnsi="Tahoma" w:cs="Tahoma"/>
          <w:b/>
        </w:rPr>
      </w:pPr>
      <w:r w:rsidRPr="008A62D6">
        <w:rPr>
          <w:rFonts w:ascii="Tahoma" w:hAnsi="Tahoma" w:cs="Tahoma"/>
          <w:b/>
        </w:rPr>
        <w:t>MÜŞTERİ VE TEDARİKÇİLERLE İLİŞKİLER HAKKINDA BİLGİLER</w:t>
      </w:r>
    </w:p>
    <w:p w:rsidR="00835371" w:rsidRDefault="00835371" w:rsidP="00835371">
      <w:pPr>
        <w:pStyle w:val="Gvdemetni"/>
        <w:spacing w:line="240" w:lineRule="auto"/>
        <w:ind w:right="356"/>
        <w:rPr>
          <w:rFonts w:ascii="Tahoma" w:eastAsiaTheme="minorHAnsi" w:hAnsi="Tahoma" w:cs="Tahoma"/>
          <w:sz w:val="22"/>
          <w:szCs w:val="22"/>
        </w:rPr>
      </w:pPr>
    </w:p>
    <w:p w:rsidR="00835371" w:rsidRPr="009C20E6" w:rsidRDefault="00835371" w:rsidP="00835371">
      <w:pPr>
        <w:pStyle w:val="Gvdemetni"/>
        <w:spacing w:line="276" w:lineRule="auto"/>
        <w:rPr>
          <w:rFonts w:ascii="Tahoma" w:eastAsiaTheme="minorHAnsi" w:hAnsi="Tahoma" w:cs="Tahoma"/>
          <w:sz w:val="22"/>
          <w:szCs w:val="22"/>
        </w:rPr>
      </w:pPr>
      <w:r w:rsidRPr="009C20E6">
        <w:rPr>
          <w:rFonts w:ascii="Tahoma" w:eastAsiaTheme="minorHAnsi" w:hAnsi="Tahoma" w:cs="Tahoma"/>
          <w:sz w:val="22"/>
          <w:szCs w:val="22"/>
        </w:rPr>
        <w:t>Şirketimiz gelişen dünya koşullarına paralel olarak, faaliyetlerini kaliteli hizmet vermenin ötesinde, çevreye duyarlılık, müşteri, tedarikçi ve çalışan haklarına saygı çerçevesinde de planlayarak sürdürmektedir.</w:t>
      </w:r>
    </w:p>
    <w:p w:rsidR="00835371" w:rsidRDefault="00835371" w:rsidP="00835371">
      <w:pPr>
        <w:pStyle w:val="Gvdemetni"/>
        <w:spacing w:line="240" w:lineRule="auto"/>
        <w:ind w:right="356"/>
        <w:rPr>
          <w:rFonts w:ascii="Tahoma" w:eastAsiaTheme="minorHAnsi" w:hAnsi="Tahoma" w:cs="Tahoma"/>
          <w:sz w:val="22"/>
          <w:szCs w:val="22"/>
        </w:rPr>
      </w:pPr>
    </w:p>
    <w:p w:rsidR="00835371" w:rsidRDefault="00835371" w:rsidP="00835371">
      <w:pPr>
        <w:pStyle w:val="Gvdemetni"/>
        <w:spacing w:line="276" w:lineRule="auto"/>
        <w:rPr>
          <w:rFonts w:ascii="Tahoma" w:eastAsiaTheme="minorHAnsi" w:hAnsi="Tahoma" w:cs="Tahoma"/>
          <w:sz w:val="22"/>
          <w:szCs w:val="22"/>
        </w:rPr>
      </w:pPr>
      <w:r w:rsidRPr="00620689">
        <w:rPr>
          <w:rFonts w:ascii="Tahoma" w:eastAsiaTheme="minorHAnsi" w:hAnsi="Tahoma" w:cs="Tahoma"/>
          <w:sz w:val="22"/>
          <w:szCs w:val="22"/>
        </w:rPr>
        <w:t>Şirketimiz finansal kiralama işlemlerinin her aşamasında hizmet kalitesinin ve standardının sürekliliğini gözetmekte olup, ana hedefimiz sektörde en yüksek kalite ve hızda hizmet sağlayan konumuna ulaşarak müşteri memnuniyeti sağlamaktır. Şirket imkanları ve stratejileri çerçevesinde uygulanan bu anlayış uyarınca, müşterilerin ihtiyaçları tespit edilir, sektörlere yönelik ürünler geliştirilir ve müşteri taleplerine ilişkin düzenlemeler yapılır. Müşteri talepleri, hizmetin tüm aşamalarında süratle karşılanır ve olası gecikmeler hakkında müşteriler bilgilendirilir. Müşteriye dokunulan süreçler için memnuniyet ölçümü yapılarak aksiyon alanları belirlenmektedir.</w:t>
      </w:r>
    </w:p>
    <w:p w:rsidR="00835371" w:rsidRPr="00620689" w:rsidRDefault="00835371" w:rsidP="00835371">
      <w:pPr>
        <w:pStyle w:val="Gvdemetni"/>
        <w:spacing w:line="276" w:lineRule="auto"/>
        <w:rPr>
          <w:rFonts w:ascii="Tahoma" w:eastAsiaTheme="minorHAnsi" w:hAnsi="Tahoma" w:cs="Tahoma"/>
          <w:sz w:val="22"/>
          <w:szCs w:val="22"/>
        </w:rPr>
      </w:pPr>
    </w:p>
    <w:p w:rsidR="00835371" w:rsidRPr="00620689" w:rsidRDefault="00835371" w:rsidP="00835371">
      <w:pPr>
        <w:pStyle w:val="Gvdemetni"/>
        <w:spacing w:line="276" w:lineRule="auto"/>
        <w:rPr>
          <w:rFonts w:ascii="Tahoma" w:eastAsiaTheme="minorHAnsi" w:hAnsi="Tahoma" w:cs="Tahoma"/>
          <w:sz w:val="22"/>
          <w:szCs w:val="22"/>
        </w:rPr>
      </w:pPr>
      <w:r w:rsidRPr="00620689">
        <w:rPr>
          <w:rFonts w:ascii="Tahoma" w:eastAsiaTheme="minorHAnsi" w:hAnsi="Tahoma" w:cs="Tahoma"/>
          <w:sz w:val="22"/>
          <w:szCs w:val="22"/>
        </w:rPr>
        <w:t>Müşteri ve tedarikçilerimiz Satış Sonrası Hizmetler Birimimiz üzerinden hizmet ve süreçler hakkında bilgi alabilmekte, görüş ve şikayetlerini ilgili birim ya da internet sitemiz (www.isleasing.com.tr) vasıtasıyla Şirketimize iletebilmektedir. Şikayet ve önerilerin iletilebilmesi için ilgili kanallarda gerekli altyapı kurulmuş olup, sürekli geliştirilmektedir. Her şikayet mümkün olan en kısa zamanda ve yetkin çalışanlar tarafından özenli ve dikkatli bir şekilde incelenir ve bu inceleme sonucunda çözüm için müşterilere geri dönüş yapılır. Şikayetin çözümüne yönelik olarak alınan aksiyonlar müşterilerle paylaşılarak talebin sonuçlandırılması şikayet yönetimi süreci kapsamında gerçekleştirilir.</w:t>
      </w:r>
    </w:p>
    <w:p w:rsidR="00835371" w:rsidRDefault="00835371" w:rsidP="00835371">
      <w:pPr>
        <w:pStyle w:val="Gvdemetni"/>
        <w:spacing w:line="276" w:lineRule="auto"/>
        <w:rPr>
          <w:rFonts w:ascii="Tahoma" w:eastAsiaTheme="minorHAnsi" w:hAnsi="Tahoma" w:cs="Tahoma"/>
          <w:sz w:val="22"/>
          <w:szCs w:val="22"/>
        </w:rPr>
      </w:pPr>
    </w:p>
    <w:p w:rsidR="00835371" w:rsidRPr="00620689" w:rsidRDefault="00835371" w:rsidP="00835371">
      <w:pPr>
        <w:pStyle w:val="Gvdemetni"/>
        <w:spacing w:line="276" w:lineRule="auto"/>
        <w:rPr>
          <w:rFonts w:ascii="Tahoma" w:eastAsiaTheme="minorHAnsi" w:hAnsi="Tahoma" w:cs="Tahoma"/>
          <w:sz w:val="22"/>
          <w:szCs w:val="22"/>
        </w:rPr>
      </w:pPr>
      <w:r w:rsidRPr="00620689">
        <w:rPr>
          <w:rFonts w:ascii="Tahoma" w:eastAsiaTheme="minorHAnsi" w:hAnsi="Tahoma" w:cs="Tahoma"/>
          <w:sz w:val="22"/>
          <w:szCs w:val="22"/>
        </w:rPr>
        <w:lastRenderedPageBreak/>
        <w:t>Şirketimiz ticari sır kapsamında, müşteri ve tedarikçi bilgilerinin gizliliğine özen gösterir. Şirketimiz ile müşterileri ve tedarikçileri arasında haksız menfaatten uzak, iyi ilişkiler kurulması ve yapılan anlaşma koşullarına uyum sağlanması esastır.</w:t>
      </w:r>
    </w:p>
    <w:p w:rsidR="00835371" w:rsidRPr="009C20E6" w:rsidRDefault="00835371" w:rsidP="00835371">
      <w:pPr>
        <w:pStyle w:val="Gvdemetni"/>
        <w:spacing w:line="276" w:lineRule="auto"/>
        <w:rPr>
          <w:rFonts w:ascii="Tahoma" w:eastAsiaTheme="minorHAnsi" w:hAnsi="Tahoma" w:cs="Tahoma"/>
          <w:sz w:val="22"/>
          <w:szCs w:val="22"/>
        </w:rPr>
      </w:pPr>
    </w:p>
    <w:p w:rsidR="00835371" w:rsidRPr="009C20E6" w:rsidRDefault="00835371" w:rsidP="00835371">
      <w:pPr>
        <w:pStyle w:val="Gvdemetni"/>
        <w:spacing w:line="276" w:lineRule="auto"/>
        <w:rPr>
          <w:rFonts w:ascii="Tahoma" w:eastAsiaTheme="minorHAnsi" w:hAnsi="Tahoma" w:cs="Tahoma"/>
          <w:sz w:val="22"/>
          <w:szCs w:val="22"/>
        </w:rPr>
      </w:pPr>
    </w:p>
    <w:p w:rsidR="00835371" w:rsidRPr="008A62D6" w:rsidRDefault="00835371" w:rsidP="00835371">
      <w:pPr>
        <w:pStyle w:val="ListParagraph"/>
        <w:numPr>
          <w:ilvl w:val="0"/>
          <w:numId w:val="1"/>
        </w:numPr>
        <w:spacing w:after="0"/>
        <w:ind w:left="426" w:hanging="426"/>
        <w:jc w:val="both"/>
        <w:rPr>
          <w:rFonts w:ascii="Tahoma" w:hAnsi="Tahoma" w:cs="Tahoma"/>
          <w:b/>
        </w:rPr>
      </w:pPr>
      <w:r w:rsidRPr="008A62D6">
        <w:rPr>
          <w:rFonts w:ascii="Tahoma" w:hAnsi="Tahoma" w:cs="Tahoma"/>
          <w:b/>
        </w:rPr>
        <w:t>ETİK KURALLAR</w:t>
      </w:r>
    </w:p>
    <w:p w:rsidR="00835371" w:rsidRPr="009C20E6" w:rsidRDefault="00835371" w:rsidP="00835371">
      <w:pPr>
        <w:pStyle w:val="Gvdemetni"/>
        <w:spacing w:line="240" w:lineRule="auto"/>
        <w:ind w:right="356"/>
        <w:rPr>
          <w:rFonts w:ascii="Tahoma" w:eastAsiaTheme="minorHAnsi" w:hAnsi="Tahoma" w:cs="Tahoma"/>
          <w:sz w:val="22"/>
          <w:szCs w:val="22"/>
        </w:rPr>
      </w:pPr>
    </w:p>
    <w:p w:rsidR="00835371" w:rsidRPr="009C20E6" w:rsidRDefault="00835371" w:rsidP="00835371">
      <w:pPr>
        <w:pStyle w:val="Gvdemetni"/>
        <w:spacing w:line="240" w:lineRule="auto"/>
        <w:ind w:right="356"/>
        <w:rPr>
          <w:rFonts w:ascii="Tahoma" w:eastAsiaTheme="minorHAnsi" w:hAnsi="Tahoma" w:cs="Tahoma"/>
          <w:sz w:val="22"/>
          <w:szCs w:val="22"/>
        </w:rPr>
      </w:pPr>
      <w:r w:rsidRPr="009C20E6">
        <w:rPr>
          <w:rFonts w:ascii="Tahoma" w:eastAsiaTheme="minorHAnsi" w:hAnsi="Tahoma" w:cs="Tahoma"/>
          <w:sz w:val="22"/>
          <w:szCs w:val="22"/>
        </w:rPr>
        <w:t>Şirketimizin “Etik Kurallar”ı internet sitemizde (www.isleasing.com.tr) yayımlanmış ve kamuya duyurulmuştur.</w:t>
      </w:r>
    </w:p>
    <w:p w:rsidR="00835371" w:rsidRPr="009C20E6" w:rsidRDefault="00835371" w:rsidP="00835371">
      <w:pPr>
        <w:pStyle w:val="Gvdemetni"/>
        <w:spacing w:line="240" w:lineRule="auto"/>
        <w:ind w:right="356"/>
        <w:rPr>
          <w:rFonts w:ascii="Tahoma" w:eastAsiaTheme="minorHAnsi" w:hAnsi="Tahoma" w:cs="Tahoma"/>
          <w:sz w:val="22"/>
          <w:szCs w:val="22"/>
        </w:rPr>
      </w:pPr>
    </w:p>
    <w:p w:rsidR="00835371" w:rsidRPr="009C20E6" w:rsidRDefault="00835371" w:rsidP="00835371">
      <w:pPr>
        <w:pStyle w:val="Gvdemetni"/>
        <w:spacing w:line="240" w:lineRule="auto"/>
        <w:ind w:right="356"/>
        <w:rPr>
          <w:rFonts w:ascii="Tahoma" w:eastAsiaTheme="minorHAnsi" w:hAnsi="Tahoma" w:cs="Tahoma"/>
          <w:sz w:val="22"/>
          <w:szCs w:val="22"/>
        </w:rPr>
      </w:pPr>
    </w:p>
    <w:p w:rsidR="000C5377" w:rsidRDefault="000C5377"/>
    <w:sectPr w:rsidR="000C537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371" w:rsidRDefault="00835371" w:rsidP="00835371">
      <w:pPr>
        <w:spacing w:after="0" w:line="240" w:lineRule="auto"/>
      </w:pPr>
      <w:r>
        <w:separator/>
      </w:r>
    </w:p>
  </w:endnote>
  <w:endnote w:type="continuationSeparator" w:id="0">
    <w:p w:rsidR="00835371" w:rsidRDefault="00835371" w:rsidP="0083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371" w:rsidRDefault="00835371" w:rsidP="00835371">
      <w:pPr>
        <w:spacing w:after="0" w:line="240" w:lineRule="auto"/>
      </w:pPr>
      <w:r>
        <w:separator/>
      </w:r>
    </w:p>
  </w:footnote>
  <w:footnote w:type="continuationSeparator" w:id="0">
    <w:p w:rsidR="00835371" w:rsidRDefault="00835371" w:rsidP="008353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04DAF"/>
    <w:multiLevelType w:val="hybridMultilevel"/>
    <w:tmpl w:val="515A4E20"/>
    <w:lvl w:ilvl="0" w:tplc="A38CB95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371"/>
    <w:rsid w:val="000C5377"/>
    <w:rsid w:val="008353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8260"/>
  <w15:chartTrackingRefBased/>
  <w15:docId w15:val="{A4D1BF02-4A6F-4B2A-A326-13CB5CD2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37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371"/>
    <w:pPr>
      <w:ind w:left="720"/>
      <w:contextualSpacing/>
    </w:pPr>
  </w:style>
  <w:style w:type="character" w:styleId="Hyperlink">
    <w:name w:val="Hyperlink"/>
    <w:basedOn w:val="DefaultParagraphFont"/>
    <w:uiPriority w:val="99"/>
    <w:unhideWhenUsed/>
    <w:rsid w:val="00835371"/>
    <w:rPr>
      <w:color w:val="0563C1" w:themeColor="hyperlink"/>
      <w:u w:val="single"/>
    </w:rPr>
  </w:style>
  <w:style w:type="paragraph" w:customStyle="1" w:styleId="Gvdemetni">
    <w:name w:val="Gövde metni"/>
    <w:basedOn w:val="Normal"/>
    <w:rsid w:val="00835371"/>
    <w:pPr>
      <w:spacing w:after="0" w:line="360" w:lineRule="atLeast"/>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3537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5371"/>
  </w:style>
  <w:style w:type="paragraph" w:styleId="Footer">
    <w:name w:val="footer"/>
    <w:basedOn w:val="Normal"/>
    <w:link w:val="FooterChar"/>
    <w:uiPriority w:val="99"/>
    <w:unhideWhenUsed/>
    <w:rsid w:val="008353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5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denetim@isleasing.com.tr" TargetMode="External"/><Relationship Id="rId3" Type="http://schemas.openxmlformats.org/officeDocument/2006/relationships/settings" Target="settings.xml"/><Relationship Id="rId7" Type="http://schemas.openxmlformats.org/officeDocument/2006/relationships/hyperlink" Target="http://www.isleasing.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Firuze Kutlu</dc:creator>
  <cp:keywords/>
  <dc:description/>
  <cp:lastModifiedBy>Firuze Kutlu</cp:lastModifiedBy>
  <cp:revision>1</cp:revision>
  <dcterms:created xsi:type="dcterms:W3CDTF">2021-02-16T07:42:00Z</dcterms:created>
  <dcterms:modified xsi:type="dcterms:W3CDTF">2021-02-16T07:42:00Z</dcterms:modified>
</cp:coreProperties>
</file>